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96C0" w14:textId="51F3966D" w:rsidR="00E71B74" w:rsidRDefault="00F923E8" w:rsidP="00002995">
      <w:pPr>
        <w:pStyle w:val="Title"/>
      </w:pPr>
      <w:r w:rsidRPr="00002995">
        <w:t xml:space="preserve">RESOLUTION </w:t>
      </w:r>
      <w:r w:rsidR="00A61925">
        <w:t>20</w:t>
      </w:r>
      <w:r w:rsidR="00BE793C">
        <w:t>2</w:t>
      </w:r>
      <w:r w:rsidR="00570848">
        <w:t>2</w:t>
      </w:r>
      <w:r w:rsidR="003B7CF4">
        <w:t>-</w:t>
      </w:r>
      <w:r w:rsidR="00CC4286">
        <w:t>055</w:t>
      </w:r>
    </w:p>
    <w:p w14:paraId="45AF07B6" w14:textId="77777777" w:rsidR="002E6736" w:rsidRPr="00002995" w:rsidRDefault="002E6736" w:rsidP="00002995">
      <w:pPr>
        <w:jc w:val="both"/>
        <w:rPr>
          <w:rFonts w:ascii="Arial" w:hAnsi="Arial" w:cs="Arial"/>
        </w:rPr>
      </w:pPr>
    </w:p>
    <w:p w14:paraId="1FC9EB9D" w14:textId="733C6537" w:rsidR="00E87250" w:rsidRPr="00D66BDC" w:rsidRDefault="00570848" w:rsidP="00E87250">
      <w:pPr>
        <w:pStyle w:val="Default"/>
        <w:jc w:val="both"/>
        <w:rPr>
          <w:b/>
          <w:bCs/>
          <w:caps/>
        </w:rPr>
      </w:pPr>
      <w:r w:rsidRPr="00D66BDC">
        <w:rPr>
          <w:b/>
          <w:bCs/>
          <w:caps/>
        </w:rPr>
        <w:t xml:space="preserve">RESOLUTION OF THE CITY COUNCIL OF THE CITY OF SAN PABLO </w:t>
      </w:r>
      <w:r w:rsidR="00E87250" w:rsidRPr="00D66BDC">
        <w:rPr>
          <w:b/>
          <w:bCs/>
          <w:caps/>
        </w:rPr>
        <w:t xml:space="preserve">ADOPTING </w:t>
      </w:r>
      <w:r w:rsidR="00D66BDC">
        <w:rPr>
          <w:b/>
          <w:bCs/>
          <w:caps/>
        </w:rPr>
        <w:t xml:space="preserve">THE </w:t>
      </w:r>
      <w:r w:rsidR="00E87250" w:rsidRPr="00D66BDC">
        <w:rPr>
          <w:b/>
          <w:bCs/>
          <w:caps/>
        </w:rPr>
        <w:t xml:space="preserve">AMERICAN RESCUE PLAN ACT (ARPA) FUNDING ALLOCATION AND APPROPRIATION OF PART I ELIGIBLE EXPENSES AS GOVERNMENT SERVICES UNDER THE PUBLIC SECTOR REVENUE LOSS CATEGORY WHICH TOTALS </w:t>
      </w:r>
      <w:r w:rsidR="009D7889" w:rsidRPr="00D66BDC">
        <w:rPr>
          <w:b/>
          <w:bCs/>
          <w:caps/>
        </w:rPr>
        <w:t>$900,000</w:t>
      </w:r>
      <w:r w:rsidR="00E87250" w:rsidRPr="00D66BDC">
        <w:rPr>
          <w:b/>
          <w:bCs/>
          <w:caps/>
        </w:rPr>
        <w:t xml:space="preserve"> FOR THE CITY OF SAN PABLO AS A NON-ENTITLEMENT UNIT; AND DESIGNATING A SPECIAL REVENUE FUND UNDER THE PROPOSED FY 2022-2027 5-YEAR GF BUDGET FOR ALL APPLICABLE FINANCIAL COMPLIANCE AND REPORTING REQUIREMENTS PURSUANT TO U</w:t>
      </w:r>
      <w:r w:rsidR="00E31379">
        <w:rPr>
          <w:b/>
          <w:bCs/>
          <w:caps/>
        </w:rPr>
        <w:t>.</w:t>
      </w:r>
      <w:r w:rsidR="00E87250" w:rsidRPr="00D66BDC">
        <w:rPr>
          <w:b/>
          <w:bCs/>
          <w:caps/>
        </w:rPr>
        <w:t>S</w:t>
      </w:r>
      <w:r w:rsidR="00E31379">
        <w:rPr>
          <w:b/>
          <w:bCs/>
          <w:caps/>
        </w:rPr>
        <w:t>.</w:t>
      </w:r>
      <w:r w:rsidR="00E87250" w:rsidRPr="00D66BDC">
        <w:rPr>
          <w:b/>
          <w:bCs/>
          <w:caps/>
        </w:rPr>
        <w:t xml:space="preserve"> TREASURY FINAL RULE REGULATIONS</w:t>
      </w:r>
    </w:p>
    <w:p w14:paraId="75C4118C" w14:textId="563FBA2C" w:rsidR="00570848" w:rsidRPr="00570848" w:rsidRDefault="00570848" w:rsidP="00570848">
      <w:pPr>
        <w:tabs>
          <w:tab w:val="left" w:pos="720"/>
          <w:tab w:val="left" w:pos="4585"/>
          <w:tab w:val="left" w:pos="7465"/>
          <w:tab w:val="left" w:pos="7920"/>
          <w:tab w:val="left" w:pos="8640"/>
          <w:tab w:val="left" w:pos="9360"/>
        </w:tabs>
        <w:jc w:val="both"/>
        <w:rPr>
          <w:rFonts w:ascii="Arial" w:hAnsi="Arial" w:cs="Arial"/>
          <w:b/>
          <w:bCs/>
          <w:caps/>
        </w:rPr>
      </w:pPr>
    </w:p>
    <w:p w14:paraId="5932ED1E" w14:textId="3EFD3038" w:rsidR="00280AF5" w:rsidRPr="00002995" w:rsidRDefault="00280AF5" w:rsidP="00FE6444">
      <w:pPr>
        <w:pStyle w:val="Default"/>
        <w:jc w:val="both"/>
      </w:pPr>
      <w:r w:rsidRPr="00002995">
        <w:tab/>
        <w:t>WHEREAS, this is not a project as defined by CEQA</w:t>
      </w:r>
      <w:r w:rsidR="00002995">
        <w:t>;</w:t>
      </w:r>
      <w:r w:rsidRPr="00002995">
        <w:t xml:space="preserve"> </w:t>
      </w:r>
    </w:p>
    <w:p w14:paraId="4AACAB6C" w14:textId="3DFC63FF" w:rsidR="00280AF5" w:rsidRPr="00002995" w:rsidRDefault="00280AF5" w:rsidP="009601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01D28A0B" w14:textId="0122FA58" w:rsidR="009D7889" w:rsidRPr="009D7889" w:rsidRDefault="009D7889" w:rsidP="009D7889">
      <w:pPr>
        <w:pStyle w:val="Heading1"/>
        <w:jc w:val="both"/>
        <w:rPr>
          <w:rFonts w:ascii="Arial" w:hAnsi="Arial" w:cs="Arial"/>
          <w:b w:val="0"/>
          <w:color w:val="393B3E"/>
          <w:sz w:val="24"/>
          <w:szCs w:val="24"/>
        </w:rPr>
      </w:pPr>
      <w:r>
        <w:rPr>
          <w:rFonts w:ascii="Arial" w:hAnsi="Arial" w:cs="Arial"/>
          <w:sz w:val="24"/>
          <w:szCs w:val="24"/>
        </w:rPr>
        <w:tab/>
      </w:r>
      <w:r w:rsidR="00280AF5" w:rsidRPr="009D7889">
        <w:rPr>
          <w:rFonts w:ascii="Arial" w:hAnsi="Arial" w:cs="Arial"/>
          <w:b w:val="0"/>
          <w:sz w:val="24"/>
          <w:szCs w:val="24"/>
        </w:rPr>
        <w:t>WHEREAS,</w:t>
      </w:r>
      <w:r w:rsidR="00280AF5" w:rsidRPr="009D7889">
        <w:rPr>
          <w:rFonts w:ascii="Arial" w:hAnsi="Arial" w:cs="Arial"/>
          <w:sz w:val="24"/>
          <w:szCs w:val="24"/>
        </w:rPr>
        <w:t xml:space="preserve"> </w:t>
      </w:r>
      <w:r>
        <w:rPr>
          <w:rFonts w:ascii="Arial" w:hAnsi="Arial" w:cs="Arial"/>
          <w:b w:val="0"/>
          <w:bCs w:val="0"/>
          <w:sz w:val="24"/>
          <w:szCs w:val="24"/>
        </w:rPr>
        <w:t>o</w:t>
      </w:r>
      <w:r w:rsidRPr="009D7889">
        <w:rPr>
          <w:rFonts w:ascii="Arial" w:hAnsi="Arial" w:cs="Arial"/>
          <w:b w:val="0"/>
          <w:bCs w:val="0"/>
          <w:sz w:val="24"/>
          <w:szCs w:val="24"/>
        </w:rPr>
        <w:t xml:space="preserve">n March 11, 2021, </w:t>
      </w:r>
      <w:r w:rsidRPr="009D7889">
        <w:rPr>
          <w:rFonts w:ascii="Arial" w:hAnsi="Arial" w:cs="Arial"/>
          <w:b w:val="0"/>
          <w:i/>
          <w:color w:val="202A43"/>
          <w:kern w:val="36"/>
          <w:sz w:val="24"/>
          <w:szCs w:val="24"/>
        </w:rPr>
        <w:t>H.R.1319 - American Rescue Plan Act (ARPA) of 2021</w:t>
      </w:r>
      <w:r w:rsidRPr="009D7889">
        <w:rPr>
          <w:rFonts w:ascii="Arial" w:hAnsi="Arial" w:cs="Arial"/>
          <w:b w:val="0"/>
          <w:color w:val="202A43"/>
          <w:kern w:val="36"/>
          <w:sz w:val="24"/>
          <w:szCs w:val="24"/>
        </w:rPr>
        <w:t xml:space="preserve">, became enacted as federal law.  </w:t>
      </w:r>
      <w:r w:rsidRPr="009D7889">
        <w:rPr>
          <w:rFonts w:ascii="Arial" w:hAnsi="Arial" w:cs="Arial"/>
          <w:b w:val="0"/>
          <w:color w:val="393B3E"/>
          <w:sz w:val="24"/>
          <w:szCs w:val="24"/>
        </w:rPr>
        <w:t>The Coronavirus State and Local Fiscal Recovery Funds (SLFRF) program, a part of the ARPA, delivers $350 billion to state, local, and Tribal governments across the country to support their response to and recovery from the COVID-19 public health emergency.  Under the ARPA SLFRF program, SLFRF provides local governments across the country with the resources needed for the following:</w:t>
      </w:r>
    </w:p>
    <w:p w14:paraId="050688F6" w14:textId="77777777" w:rsidR="009D7889" w:rsidRPr="009D7889" w:rsidRDefault="009D7889" w:rsidP="009D7889"/>
    <w:p w14:paraId="66C10B5A" w14:textId="77777777" w:rsidR="009D7889" w:rsidRPr="009D7889" w:rsidRDefault="009D7889" w:rsidP="00E31379">
      <w:pPr>
        <w:numPr>
          <w:ilvl w:val="0"/>
          <w:numId w:val="20"/>
        </w:numPr>
        <w:spacing w:before="60" w:after="60"/>
        <w:ind w:left="1080"/>
        <w:rPr>
          <w:rFonts w:ascii="Arial" w:hAnsi="Arial" w:cs="Arial"/>
          <w:color w:val="393B3E"/>
        </w:rPr>
      </w:pPr>
      <w:r w:rsidRPr="009D7889">
        <w:rPr>
          <w:rFonts w:ascii="Arial" w:hAnsi="Arial" w:cs="Arial"/>
          <w:color w:val="393B3E"/>
        </w:rPr>
        <w:t>Fight the pandemic and support families and businesses struggling with its public health and economic impacts; and</w:t>
      </w:r>
    </w:p>
    <w:p w14:paraId="16DD5F32" w14:textId="77777777" w:rsidR="009D7889" w:rsidRPr="009D7889" w:rsidRDefault="009D7889" w:rsidP="00E31379">
      <w:pPr>
        <w:numPr>
          <w:ilvl w:val="0"/>
          <w:numId w:val="20"/>
        </w:numPr>
        <w:spacing w:before="60" w:after="60"/>
        <w:ind w:left="1080"/>
        <w:rPr>
          <w:rFonts w:ascii="Arial" w:hAnsi="Arial" w:cs="Arial"/>
          <w:color w:val="393B3E"/>
        </w:rPr>
      </w:pPr>
      <w:r w:rsidRPr="009D7889">
        <w:rPr>
          <w:rFonts w:ascii="Arial" w:hAnsi="Arial" w:cs="Arial"/>
          <w:color w:val="393B3E"/>
        </w:rPr>
        <w:t>Maintain vital public services, even amid declines in revenue resulting from the crisis; and</w:t>
      </w:r>
    </w:p>
    <w:p w14:paraId="4599ADBF" w14:textId="09EE4C89" w:rsidR="009D7889" w:rsidRDefault="009D7889" w:rsidP="00E31379">
      <w:pPr>
        <w:numPr>
          <w:ilvl w:val="0"/>
          <w:numId w:val="20"/>
        </w:numPr>
        <w:spacing w:before="60" w:after="60"/>
        <w:ind w:left="1080"/>
        <w:rPr>
          <w:rFonts w:ascii="Arial" w:hAnsi="Arial" w:cs="Arial"/>
          <w:color w:val="393B3E"/>
        </w:rPr>
      </w:pPr>
      <w:r w:rsidRPr="009D7889">
        <w:rPr>
          <w:rFonts w:ascii="Arial" w:hAnsi="Arial" w:cs="Arial"/>
          <w:color w:val="393B3E"/>
        </w:rPr>
        <w:t>Build a strong, resilient, and equitable recovery by making investments that support long-term growth and opportunity</w:t>
      </w:r>
      <w:r>
        <w:rPr>
          <w:rFonts w:ascii="Arial" w:hAnsi="Arial" w:cs="Arial"/>
          <w:color w:val="393B3E"/>
        </w:rPr>
        <w:t>.</w:t>
      </w:r>
    </w:p>
    <w:p w14:paraId="15FADF91" w14:textId="545F6F34" w:rsidR="009D7889" w:rsidRDefault="009D7889" w:rsidP="009D7889">
      <w:pPr>
        <w:spacing w:before="60" w:after="60"/>
        <w:rPr>
          <w:rFonts w:ascii="Arial" w:hAnsi="Arial" w:cs="Arial"/>
          <w:color w:val="393B3E"/>
        </w:rPr>
      </w:pPr>
    </w:p>
    <w:p w14:paraId="07406E57" w14:textId="35EABD17" w:rsidR="009D7889" w:rsidRDefault="009D7889" w:rsidP="009D7889">
      <w:pPr>
        <w:ind w:firstLine="720"/>
        <w:jc w:val="both"/>
        <w:rPr>
          <w:rFonts w:ascii="Arial" w:hAnsi="Arial" w:cs="Arial"/>
          <w:bCs/>
        </w:rPr>
      </w:pPr>
      <w:r>
        <w:rPr>
          <w:rFonts w:ascii="Arial" w:hAnsi="Arial" w:cs="Arial"/>
          <w:bCs/>
        </w:rPr>
        <w:t xml:space="preserve">WHEREAS, initially, </w:t>
      </w:r>
      <w:r w:rsidRPr="007317E6">
        <w:rPr>
          <w:rFonts w:ascii="Arial" w:hAnsi="Arial" w:cs="Arial"/>
          <w:bCs/>
        </w:rPr>
        <w:t>ARPA Funding ha</w:t>
      </w:r>
      <w:r>
        <w:rPr>
          <w:rFonts w:ascii="Arial" w:hAnsi="Arial" w:cs="Arial"/>
          <w:bCs/>
        </w:rPr>
        <w:t>d preliminary</w:t>
      </w:r>
      <w:r w:rsidRPr="007317E6">
        <w:rPr>
          <w:rFonts w:ascii="Arial" w:hAnsi="Arial" w:cs="Arial"/>
          <w:bCs/>
        </w:rPr>
        <w:t xml:space="preserve"> strict guidelines on eligible expenses under US Treasury </w:t>
      </w:r>
      <w:r>
        <w:rPr>
          <w:rFonts w:ascii="Arial" w:hAnsi="Arial" w:cs="Arial"/>
          <w:bCs/>
        </w:rPr>
        <w:t>guidelines which include the following eligible categories for ARPA expense:</w:t>
      </w:r>
    </w:p>
    <w:p w14:paraId="4DD5C42A" w14:textId="77777777" w:rsidR="009D7889" w:rsidRPr="007317E6" w:rsidRDefault="009D7889" w:rsidP="009D7889">
      <w:pPr>
        <w:widowControl w:val="0"/>
        <w:autoSpaceDE w:val="0"/>
        <w:autoSpaceDN w:val="0"/>
        <w:adjustRightInd w:val="0"/>
        <w:jc w:val="both"/>
        <w:rPr>
          <w:rFonts w:ascii="Arial" w:hAnsi="Arial" w:cs="Arial"/>
          <w:bCs/>
        </w:rPr>
      </w:pPr>
    </w:p>
    <w:p w14:paraId="1CD360D1" w14:textId="77777777" w:rsidR="009D7889" w:rsidRDefault="009D7889" w:rsidP="00E31379">
      <w:pPr>
        <w:widowControl w:val="0"/>
        <w:numPr>
          <w:ilvl w:val="0"/>
          <w:numId w:val="21"/>
        </w:numPr>
        <w:tabs>
          <w:tab w:val="clear" w:pos="720"/>
        </w:tabs>
        <w:autoSpaceDE w:val="0"/>
        <w:autoSpaceDN w:val="0"/>
        <w:adjustRightInd w:val="0"/>
        <w:ind w:left="1080"/>
        <w:jc w:val="both"/>
        <w:rPr>
          <w:rFonts w:ascii="Arial" w:hAnsi="Arial" w:cs="Arial"/>
          <w:bCs/>
        </w:rPr>
      </w:pPr>
      <w:r w:rsidRPr="007317E6">
        <w:rPr>
          <w:rFonts w:ascii="Arial" w:hAnsi="Arial" w:cs="Arial"/>
          <w:b/>
          <w:bCs/>
          <w:u w:val="single"/>
        </w:rPr>
        <w:t>Support Public Health Response:</w:t>
      </w:r>
      <w:r w:rsidRPr="007317E6">
        <w:rPr>
          <w:rFonts w:ascii="Arial" w:hAnsi="Arial" w:cs="Arial"/>
          <w:bCs/>
        </w:rPr>
        <w:t xml:space="preserve">  Fund COVID-19 mitigation efforts, medical expenses, behavioral healthcare, and certain public health and safety staff</w:t>
      </w:r>
      <w:r>
        <w:rPr>
          <w:rFonts w:ascii="Arial" w:hAnsi="Arial" w:cs="Arial"/>
          <w:bCs/>
        </w:rPr>
        <w:t>.</w:t>
      </w:r>
    </w:p>
    <w:p w14:paraId="7435F86E" w14:textId="77777777" w:rsidR="009D7889" w:rsidRPr="007317E6" w:rsidRDefault="009D7889" w:rsidP="00E31379">
      <w:pPr>
        <w:widowControl w:val="0"/>
        <w:autoSpaceDE w:val="0"/>
        <w:autoSpaceDN w:val="0"/>
        <w:adjustRightInd w:val="0"/>
        <w:ind w:left="1080"/>
        <w:jc w:val="both"/>
        <w:rPr>
          <w:rFonts w:ascii="Arial" w:hAnsi="Arial" w:cs="Arial"/>
          <w:bCs/>
        </w:rPr>
      </w:pPr>
    </w:p>
    <w:p w14:paraId="5588913D" w14:textId="77777777" w:rsidR="009D7889" w:rsidRDefault="009D7889" w:rsidP="00E31379">
      <w:pPr>
        <w:widowControl w:val="0"/>
        <w:numPr>
          <w:ilvl w:val="0"/>
          <w:numId w:val="21"/>
        </w:numPr>
        <w:tabs>
          <w:tab w:val="clear" w:pos="720"/>
        </w:tabs>
        <w:autoSpaceDE w:val="0"/>
        <w:autoSpaceDN w:val="0"/>
        <w:adjustRightInd w:val="0"/>
        <w:ind w:left="1080"/>
        <w:jc w:val="both"/>
        <w:rPr>
          <w:rFonts w:ascii="Arial" w:hAnsi="Arial" w:cs="Arial"/>
          <w:bCs/>
        </w:rPr>
      </w:pPr>
      <w:r w:rsidRPr="007317E6">
        <w:rPr>
          <w:rFonts w:ascii="Arial" w:hAnsi="Arial" w:cs="Arial"/>
          <w:b/>
          <w:bCs/>
          <w:u w:val="single"/>
        </w:rPr>
        <w:t>Replace Public Sector Revenue Loss:</w:t>
      </w:r>
      <w:r w:rsidRPr="007317E6">
        <w:rPr>
          <w:rFonts w:ascii="Arial" w:hAnsi="Arial" w:cs="Arial"/>
          <w:bCs/>
        </w:rPr>
        <w:t xml:space="preserve">  Use funds to provide government services to the extent of the reduction in revenue experienced due to the pandemic</w:t>
      </w:r>
      <w:r>
        <w:rPr>
          <w:rFonts w:ascii="Arial" w:hAnsi="Arial" w:cs="Arial"/>
          <w:bCs/>
        </w:rPr>
        <w:t>.</w:t>
      </w:r>
    </w:p>
    <w:p w14:paraId="7338C5F8" w14:textId="77777777" w:rsidR="009D7889" w:rsidRDefault="009D7889" w:rsidP="00E31379">
      <w:pPr>
        <w:pStyle w:val="ListParagraph"/>
        <w:ind w:left="1080"/>
        <w:rPr>
          <w:rFonts w:ascii="Arial" w:hAnsi="Arial" w:cs="Arial"/>
          <w:bCs/>
          <w:sz w:val="24"/>
        </w:rPr>
      </w:pPr>
    </w:p>
    <w:p w14:paraId="640FC21D" w14:textId="77777777" w:rsidR="009D7889" w:rsidRDefault="009D7889" w:rsidP="00E31379">
      <w:pPr>
        <w:widowControl w:val="0"/>
        <w:numPr>
          <w:ilvl w:val="0"/>
          <w:numId w:val="21"/>
        </w:numPr>
        <w:tabs>
          <w:tab w:val="clear" w:pos="720"/>
        </w:tabs>
        <w:autoSpaceDE w:val="0"/>
        <w:autoSpaceDN w:val="0"/>
        <w:adjustRightInd w:val="0"/>
        <w:ind w:left="1080"/>
        <w:jc w:val="both"/>
        <w:rPr>
          <w:rFonts w:ascii="Arial" w:hAnsi="Arial" w:cs="Arial"/>
          <w:bCs/>
        </w:rPr>
      </w:pPr>
      <w:r w:rsidRPr="007317E6">
        <w:rPr>
          <w:rFonts w:ascii="Arial" w:hAnsi="Arial" w:cs="Arial"/>
          <w:b/>
          <w:bCs/>
          <w:u w:val="single"/>
        </w:rPr>
        <w:t>Water and Sewer Infrastructure:</w:t>
      </w:r>
      <w:r w:rsidRPr="007317E6">
        <w:rPr>
          <w:rFonts w:ascii="Arial" w:hAnsi="Arial" w:cs="Arial"/>
          <w:bCs/>
        </w:rPr>
        <w:t xml:space="preserve">  Make necessary investments to improve access to clean drinking water and invest in wastewater and stormwater infrastructure</w:t>
      </w:r>
      <w:r>
        <w:rPr>
          <w:rFonts w:ascii="Arial" w:hAnsi="Arial" w:cs="Arial"/>
          <w:bCs/>
        </w:rPr>
        <w:t>.</w:t>
      </w:r>
    </w:p>
    <w:p w14:paraId="1EB46CB7" w14:textId="0ABB7656" w:rsidR="00595661" w:rsidRDefault="00595661">
      <w:pPr>
        <w:rPr>
          <w:rFonts w:ascii="Arial" w:hAnsi="Arial" w:cs="Arial"/>
          <w:bCs/>
        </w:rPr>
      </w:pPr>
      <w:r>
        <w:rPr>
          <w:rFonts w:ascii="Arial" w:hAnsi="Arial" w:cs="Arial"/>
          <w:bCs/>
        </w:rPr>
        <w:br w:type="page"/>
      </w:r>
    </w:p>
    <w:p w14:paraId="70371B56" w14:textId="77777777" w:rsidR="009D7889" w:rsidRDefault="009D7889" w:rsidP="00E31379">
      <w:pPr>
        <w:widowControl w:val="0"/>
        <w:numPr>
          <w:ilvl w:val="0"/>
          <w:numId w:val="21"/>
        </w:numPr>
        <w:tabs>
          <w:tab w:val="clear" w:pos="720"/>
        </w:tabs>
        <w:autoSpaceDE w:val="0"/>
        <w:autoSpaceDN w:val="0"/>
        <w:adjustRightInd w:val="0"/>
        <w:ind w:left="1080"/>
        <w:jc w:val="both"/>
        <w:rPr>
          <w:rFonts w:ascii="Arial" w:hAnsi="Arial" w:cs="Arial"/>
          <w:bCs/>
        </w:rPr>
      </w:pPr>
      <w:r w:rsidRPr="007317E6">
        <w:rPr>
          <w:rFonts w:ascii="Arial" w:hAnsi="Arial" w:cs="Arial"/>
          <w:b/>
          <w:bCs/>
          <w:u w:val="single"/>
        </w:rPr>
        <w:lastRenderedPageBreak/>
        <w:t>Address Negative Economic Impacts:</w:t>
      </w:r>
      <w:r w:rsidRPr="007317E6">
        <w:rPr>
          <w:rFonts w:ascii="Arial" w:hAnsi="Arial" w:cs="Arial"/>
          <w:bCs/>
        </w:rPr>
        <w:t xml:space="preserve">   Respond to economic harms to workers, families, small businesses, impacted industries, and the public sector</w:t>
      </w:r>
      <w:r>
        <w:rPr>
          <w:rFonts w:ascii="Arial" w:hAnsi="Arial" w:cs="Arial"/>
          <w:bCs/>
        </w:rPr>
        <w:t>.</w:t>
      </w:r>
    </w:p>
    <w:p w14:paraId="0D209A52" w14:textId="52002CAE" w:rsidR="009D7889" w:rsidRDefault="009D7889" w:rsidP="00E31379">
      <w:pPr>
        <w:pStyle w:val="ListParagraph"/>
        <w:ind w:left="1080"/>
        <w:rPr>
          <w:rFonts w:ascii="Arial" w:hAnsi="Arial" w:cs="Arial"/>
          <w:bCs/>
          <w:sz w:val="24"/>
        </w:rPr>
      </w:pPr>
    </w:p>
    <w:p w14:paraId="36CCFACE" w14:textId="77777777" w:rsidR="009D7889" w:rsidRDefault="009D7889" w:rsidP="00E31379">
      <w:pPr>
        <w:widowControl w:val="0"/>
        <w:numPr>
          <w:ilvl w:val="0"/>
          <w:numId w:val="21"/>
        </w:numPr>
        <w:tabs>
          <w:tab w:val="clear" w:pos="720"/>
        </w:tabs>
        <w:autoSpaceDE w:val="0"/>
        <w:autoSpaceDN w:val="0"/>
        <w:adjustRightInd w:val="0"/>
        <w:ind w:left="1080"/>
        <w:jc w:val="both"/>
        <w:rPr>
          <w:rFonts w:ascii="Arial" w:hAnsi="Arial" w:cs="Arial"/>
          <w:bCs/>
        </w:rPr>
      </w:pPr>
      <w:r w:rsidRPr="007317E6">
        <w:rPr>
          <w:rFonts w:ascii="Arial" w:hAnsi="Arial" w:cs="Arial"/>
          <w:b/>
          <w:bCs/>
          <w:u w:val="single"/>
        </w:rPr>
        <w:t>Premium Pay for Essential Workers:</w:t>
      </w:r>
      <w:r w:rsidRPr="007317E6">
        <w:rPr>
          <w:rFonts w:ascii="Arial" w:hAnsi="Arial" w:cs="Arial"/>
          <w:bCs/>
        </w:rPr>
        <w:t xml:space="preserve">  Offer additional support to those who have and will bear the greatest health risks due to service in critical infrastructure sectors</w:t>
      </w:r>
      <w:r>
        <w:rPr>
          <w:rFonts w:ascii="Arial" w:hAnsi="Arial" w:cs="Arial"/>
          <w:bCs/>
        </w:rPr>
        <w:t>.</w:t>
      </w:r>
    </w:p>
    <w:p w14:paraId="20350185" w14:textId="77777777" w:rsidR="00E31379" w:rsidRDefault="00E31379" w:rsidP="00E31379">
      <w:pPr>
        <w:pStyle w:val="ListParagraph"/>
        <w:ind w:left="1080"/>
        <w:rPr>
          <w:rFonts w:ascii="Arial" w:hAnsi="Arial" w:cs="Arial"/>
          <w:bCs/>
          <w:sz w:val="24"/>
        </w:rPr>
      </w:pPr>
    </w:p>
    <w:p w14:paraId="5779506D" w14:textId="06ACA739" w:rsidR="009D7889" w:rsidRDefault="009D7889" w:rsidP="00E31379">
      <w:pPr>
        <w:widowControl w:val="0"/>
        <w:numPr>
          <w:ilvl w:val="0"/>
          <w:numId w:val="21"/>
        </w:numPr>
        <w:tabs>
          <w:tab w:val="clear" w:pos="720"/>
        </w:tabs>
        <w:autoSpaceDE w:val="0"/>
        <w:autoSpaceDN w:val="0"/>
        <w:adjustRightInd w:val="0"/>
        <w:ind w:left="1080"/>
        <w:jc w:val="both"/>
        <w:rPr>
          <w:rFonts w:ascii="Arial" w:hAnsi="Arial" w:cs="Arial"/>
          <w:bCs/>
        </w:rPr>
      </w:pPr>
      <w:r w:rsidRPr="007317E6">
        <w:rPr>
          <w:rFonts w:ascii="Arial" w:hAnsi="Arial" w:cs="Arial"/>
          <w:b/>
          <w:bCs/>
          <w:u w:val="single"/>
        </w:rPr>
        <w:t>Broadband Infrastructure:</w:t>
      </w:r>
      <w:r w:rsidRPr="007317E6">
        <w:rPr>
          <w:rFonts w:ascii="Arial" w:hAnsi="Arial" w:cs="Arial"/>
          <w:bCs/>
        </w:rPr>
        <w:t xml:space="preserve">  Make necessary investments to provide unserved or underserved locations with new or expanded broadband access</w:t>
      </w:r>
      <w:r>
        <w:rPr>
          <w:rFonts w:ascii="Arial" w:hAnsi="Arial" w:cs="Arial"/>
          <w:bCs/>
        </w:rPr>
        <w:t>; and</w:t>
      </w:r>
    </w:p>
    <w:p w14:paraId="650AB691" w14:textId="77777777" w:rsidR="009D7889" w:rsidRDefault="009D7889" w:rsidP="009D7889">
      <w:pPr>
        <w:pStyle w:val="ListParagraph"/>
        <w:rPr>
          <w:rFonts w:ascii="Arial" w:hAnsi="Arial" w:cs="Arial"/>
          <w:bCs/>
        </w:rPr>
      </w:pPr>
    </w:p>
    <w:p w14:paraId="451222E3" w14:textId="0964DAE6" w:rsidR="009D7889" w:rsidRDefault="009D7889" w:rsidP="009D7889">
      <w:pPr>
        <w:pStyle w:val="NormalWeb"/>
        <w:shd w:val="clear" w:color="auto" w:fill="FFFFFF"/>
        <w:spacing w:before="0" w:beforeAutospacing="0" w:after="0" w:afterAutospacing="0"/>
        <w:ind w:firstLine="720"/>
        <w:jc w:val="both"/>
        <w:rPr>
          <w:rFonts w:ascii="Arial" w:hAnsi="Arial" w:cs="Arial"/>
          <w:bCs/>
          <w:color w:val="393B3E"/>
        </w:rPr>
      </w:pPr>
      <w:r>
        <w:rPr>
          <w:rFonts w:ascii="Arial" w:hAnsi="Arial" w:cs="Arial"/>
          <w:color w:val="393B3E"/>
        </w:rPr>
        <w:t>WHEREAS, i</w:t>
      </w:r>
      <w:r w:rsidRPr="001E58E5">
        <w:rPr>
          <w:rFonts w:ascii="Arial" w:hAnsi="Arial" w:cs="Arial"/>
          <w:color w:val="393B3E"/>
        </w:rPr>
        <w:t>n July 2021, the City of San Pablo</w:t>
      </w:r>
      <w:r>
        <w:rPr>
          <w:rFonts w:ascii="Arial" w:hAnsi="Arial" w:cs="Arial"/>
          <w:color w:val="393B3E"/>
        </w:rPr>
        <w:t xml:space="preserve"> </w:t>
      </w:r>
      <w:r w:rsidRPr="001E58E5">
        <w:rPr>
          <w:rFonts w:ascii="Arial" w:hAnsi="Arial" w:cs="Arial"/>
          <w:color w:val="393B3E"/>
        </w:rPr>
        <w:t xml:space="preserve">received its first ARPA disbursement in the amount of </w:t>
      </w:r>
      <w:r w:rsidRPr="001E58E5">
        <w:rPr>
          <w:rFonts w:ascii="Arial" w:hAnsi="Arial" w:cs="Arial"/>
          <w:bCs/>
          <w:color w:val="393B3E"/>
        </w:rPr>
        <w:t>$3,706,733</w:t>
      </w:r>
      <w:r>
        <w:rPr>
          <w:rFonts w:ascii="Arial" w:hAnsi="Arial" w:cs="Arial"/>
          <w:bCs/>
          <w:color w:val="393B3E"/>
        </w:rPr>
        <w:t>,</w:t>
      </w:r>
      <w:r w:rsidRPr="001E58E5">
        <w:rPr>
          <w:rFonts w:ascii="Arial" w:hAnsi="Arial" w:cs="Arial"/>
          <w:bCs/>
          <w:color w:val="393B3E"/>
        </w:rPr>
        <w:t xml:space="preserve"> or 50% of the total ARPA allocation to the City of San Pablo of $7,413,467</w:t>
      </w:r>
      <w:r>
        <w:rPr>
          <w:rFonts w:ascii="Arial" w:hAnsi="Arial" w:cs="Arial"/>
          <w:bCs/>
          <w:color w:val="393B3E"/>
        </w:rPr>
        <w:t xml:space="preserve">; and </w:t>
      </w:r>
    </w:p>
    <w:p w14:paraId="6C66FA22" w14:textId="77777777" w:rsidR="009D7889" w:rsidRDefault="009D7889" w:rsidP="009D7889">
      <w:pPr>
        <w:pStyle w:val="NormalWeb"/>
        <w:shd w:val="clear" w:color="auto" w:fill="FFFFFF"/>
        <w:spacing w:before="0" w:beforeAutospacing="0" w:after="0" w:afterAutospacing="0"/>
        <w:ind w:firstLine="720"/>
        <w:jc w:val="both"/>
        <w:rPr>
          <w:rFonts w:ascii="Arial" w:hAnsi="Arial" w:cs="Arial"/>
          <w:bCs/>
          <w:color w:val="393B3E"/>
        </w:rPr>
      </w:pPr>
    </w:p>
    <w:p w14:paraId="3A8D3B45" w14:textId="2061ADD0" w:rsidR="009D7889" w:rsidRPr="009D7889" w:rsidRDefault="009D7889" w:rsidP="009D7889">
      <w:pPr>
        <w:pStyle w:val="NormalWeb"/>
        <w:shd w:val="clear" w:color="auto" w:fill="FFFFFF"/>
        <w:spacing w:before="0" w:beforeAutospacing="0" w:after="0" w:afterAutospacing="0"/>
        <w:ind w:firstLine="720"/>
        <w:jc w:val="both"/>
        <w:rPr>
          <w:rFonts w:ascii="Arial" w:hAnsi="Arial" w:cs="Arial"/>
          <w:bCs/>
          <w:color w:val="393B3E"/>
        </w:rPr>
      </w:pPr>
      <w:r>
        <w:rPr>
          <w:rFonts w:ascii="Arial" w:hAnsi="Arial" w:cs="Arial"/>
          <w:bCs/>
          <w:color w:val="393B3E"/>
        </w:rPr>
        <w:t>WHEREAS, on August 2, 2022, the City Council adopted Resolution 2021-104 which appropriated the first disbursement of ARPA funds received into the City’s GFDR Fund Balance, with the following Council authorizations:</w:t>
      </w:r>
    </w:p>
    <w:p w14:paraId="5727A7B2" w14:textId="77777777" w:rsidR="009D7889" w:rsidRPr="00B755F2" w:rsidRDefault="009D7889" w:rsidP="009D7889">
      <w:pPr>
        <w:pStyle w:val="NormalWeb"/>
        <w:shd w:val="clear" w:color="auto" w:fill="FFFFFF"/>
        <w:spacing w:before="0" w:beforeAutospacing="0" w:after="0" w:afterAutospacing="0"/>
        <w:ind w:left="1080"/>
        <w:jc w:val="both"/>
        <w:rPr>
          <w:rFonts w:ascii="Arial" w:hAnsi="Arial" w:cs="Arial"/>
          <w:color w:val="000000"/>
        </w:rPr>
      </w:pPr>
    </w:p>
    <w:p w14:paraId="27594B81" w14:textId="5CDC0139" w:rsidR="009D7889" w:rsidRPr="006A486A" w:rsidRDefault="009D7889" w:rsidP="00595661">
      <w:pPr>
        <w:pStyle w:val="NormalWeb"/>
        <w:numPr>
          <w:ilvl w:val="0"/>
          <w:numId w:val="22"/>
        </w:numPr>
        <w:shd w:val="clear" w:color="auto" w:fill="FFFFFF"/>
        <w:tabs>
          <w:tab w:val="left" w:pos="1080"/>
        </w:tabs>
        <w:spacing w:before="0" w:beforeAutospacing="0" w:after="0" w:afterAutospacing="0"/>
        <w:ind w:left="0" w:firstLine="720"/>
        <w:jc w:val="both"/>
        <w:rPr>
          <w:rFonts w:ascii="Arial" w:hAnsi="Arial" w:cs="Arial"/>
        </w:rPr>
      </w:pPr>
      <w:r w:rsidRPr="006A486A">
        <w:rPr>
          <w:rFonts w:ascii="Arial" w:hAnsi="Arial" w:cs="Arial"/>
        </w:rPr>
        <w:t xml:space="preserve">Any future appropriation of FY 2021-22 GFDR Funds requires a recommendation by </w:t>
      </w:r>
      <w:r w:rsidR="002A53A0" w:rsidRPr="002A53A0">
        <w:rPr>
          <w:rFonts w:ascii="Arial" w:hAnsi="Arial" w:cs="Arial"/>
        </w:rPr>
        <w:t xml:space="preserve">Budget, Fiscal, Legislative Standing Committee of the City Council </w:t>
      </w:r>
      <w:r w:rsidR="002A53A0">
        <w:rPr>
          <w:rFonts w:ascii="Arial" w:hAnsi="Arial" w:cs="Arial"/>
        </w:rPr>
        <w:t>(</w:t>
      </w:r>
      <w:r w:rsidRPr="006A486A">
        <w:rPr>
          <w:rFonts w:ascii="Arial" w:hAnsi="Arial" w:cs="Arial"/>
        </w:rPr>
        <w:t>BFLSC</w:t>
      </w:r>
      <w:r w:rsidR="002A53A0">
        <w:rPr>
          <w:rFonts w:ascii="Arial" w:hAnsi="Arial" w:cs="Arial"/>
        </w:rPr>
        <w:t>)</w:t>
      </w:r>
      <w:r w:rsidRPr="006A486A">
        <w:rPr>
          <w:rFonts w:ascii="Arial" w:hAnsi="Arial" w:cs="Arial"/>
        </w:rPr>
        <w:t>, with majority vote approval via adopted Resolution by the City Council.</w:t>
      </w:r>
    </w:p>
    <w:p w14:paraId="27B266A9" w14:textId="77777777" w:rsidR="009D7889" w:rsidRPr="006A486A" w:rsidRDefault="009D7889" w:rsidP="00595661">
      <w:pPr>
        <w:pStyle w:val="ListParagraph"/>
        <w:tabs>
          <w:tab w:val="left" w:pos="1080"/>
        </w:tabs>
        <w:ind w:left="0" w:firstLine="720"/>
        <w:jc w:val="both"/>
        <w:rPr>
          <w:rFonts w:ascii="Arial" w:hAnsi="Arial" w:cs="Arial"/>
        </w:rPr>
      </w:pPr>
    </w:p>
    <w:p w14:paraId="02193039" w14:textId="78B0DEA1" w:rsidR="009D7889" w:rsidRPr="006A486A" w:rsidRDefault="009D7889" w:rsidP="00595661">
      <w:pPr>
        <w:pStyle w:val="NormalWeb"/>
        <w:numPr>
          <w:ilvl w:val="0"/>
          <w:numId w:val="22"/>
        </w:numPr>
        <w:shd w:val="clear" w:color="auto" w:fill="FFFFFF"/>
        <w:tabs>
          <w:tab w:val="left" w:pos="1080"/>
        </w:tabs>
        <w:spacing w:before="0" w:beforeAutospacing="0" w:after="0" w:afterAutospacing="0"/>
        <w:ind w:left="0" w:firstLine="720"/>
        <w:jc w:val="both"/>
        <w:rPr>
          <w:rFonts w:ascii="Arial" w:hAnsi="Arial" w:cs="Arial"/>
        </w:rPr>
      </w:pPr>
      <w:r w:rsidRPr="006A486A">
        <w:rPr>
          <w:rFonts w:ascii="Arial" w:hAnsi="Arial" w:cs="Arial"/>
          <w:bCs/>
        </w:rPr>
        <w:t>Acknowledge all U</w:t>
      </w:r>
      <w:r w:rsidR="00E31379">
        <w:rPr>
          <w:rFonts w:ascii="Arial" w:hAnsi="Arial" w:cs="Arial"/>
          <w:bCs/>
        </w:rPr>
        <w:t>.</w:t>
      </w:r>
      <w:r w:rsidRPr="006A486A">
        <w:rPr>
          <w:rFonts w:ascii="Arial" w:hAnsi="Arial" w:cs="Arial"/>
          <w:bCs/>
        </w:rPr>
        <w:t>S</w:t>
      </w:r>
      <w:r w:rsidR="00E31379">
        <w:rPr>
          <w:rFonts w:ascii="Arial" w:hAnsi="Arial" w:cs="Arial"/>
          <w:bCs/>
        </w:rPr>
        <w:t>.</w:t>
      </w:r>
      <w:r w:rsidRPr="006A486A">
        <w:rPr>
          <w:rFonts w:ascii="Arial" w:hAnsi="Arial" w:cs="Arial"/>
          <w:bCs/>
        </w:rPr>
        <w:t xml:space="preserve"> Treasury Guidelines on eligible Coronavirus Local Fiscal Recovery Fund expenses and deadlines required.</w:t>
      </w:r>
    </w:p>
    <w:p w14:paraId="1B5BB17B" w14:textId="77777777" w:rsidR="009D7889" w:rsidRPr="006A486A" w:rsidRDefault="009D7889" w:rsidP="00595661">
      <w:pPr>
        <w:pStyle w:val="ListParagraph"/>
        <w:tabs>
          <w:tab w:val="left" w:pos="1080"/>
        </w:tabs>
        <w:ind w:left="0" w:firstLine="720"/>
        <w:jc w:val="both"/>
        <w:rPr>
          <w:rFonts w:ascii="Arial" w:hAnsi="Arial" w:cs="Arial"/>
          <w:bCs/>
        </w:rPr>
      </w:pPr>
    </w:p>
    <w:p w14:paraId="27B48D0F" w14:textId="77777777" w:rsidR="009D7889" w:rsidRPr="006A486A" w:rsidRDefault="009D7889" w:rsidP="00595661">
      <w:pPr>
        <w:pStyle w:val="NormalWeb"/>
        <w:numPr>
          <w:ilvl w:val="0"/>
          <w:numId w:val="22"/>
        </w:numPr>
        <w:shd w:val="clear" w:color="auto" w:fill="FFFFFF"/>
        <w:tabs>
          <w:tab w:val="left" w:pos="1080"/>
        </w:tabs>
        <w:spacing w:before="0" w:beforeAutospacing="0" w:after="0" w:afterAutospacing="0"/>
        <w:ind w:left="0" w:firstLine="720"/>
        <w:jc w:val="both"/>
      </w:pPr>
      <w:r w:rsidRPr="006A486A">
        <w:rPr>
          <w:rFonts w:ascii="Arial" w:hAnsi="Arial" w:cs="Arial"/>
          <w:bCs/>
        </w:rPr>
        <w:t>Authorize staff to proceed with a Community Needs Assessment (CNA) process (beginning in August 2021) to determine ARPA Funding Priorities and Allocations (i.e. $5.4M or $7.4M ARPA balance) based on further staff analysis of ARPA eligible fund expenses.</w:t>
      </w:r>
    </w:p>
    <w:p w14:paraId="54944CF8" w14:textId="77777777" w:rsidR="009D7889" w:rsidRPr="006A486A" w:rsidRDefault="009D7889" w:rsidP="00595661">
      <w:pPr>
        <w:pStyle w:val="ListParagraph"/>
        <w:tabs>
          <w:tab w:val="left" w:pos="1080"/>
        </w:tabs>
        <w:ind w:left="0" w:firstLine="720"/>
      </w:pPr>
    </w:p>
    <w:p w14:paraId="58599BBC" w14:textId="375E67C1" w:rsidR="009D7889" w:rsidRDefault="009D7889" w:rsidP="00595661">
      <w:pPr>
        <w:pStyle w:val="NormalWeb"/>
        <w:numPr>
          <w:ilvl w:val="0"/>
          <w:numId w:val="22"/>
        </w:numPr>
        <w:shd w:val="clear" w:color="auto" w:fill="FFFFFF"/>
        <w:tabs>
          <w:tab w:val="left" w:pos="1080"/>
        </w:tabs>
        <w:spacing w:before="0" w:beforeAutospacing="0" w:after="0" w:afterAutospacing="0"/>
        <w:ind w:left="0" w:firstLine="720"/>
        <w:jc w:val="both"/>
        <w:rPr>
          <w:rFonts w:ascii="Arial" w:hAnsi="Arial" w:cs="Arial"/>
        </w:rPr>
      </w:pPr>
      <w:r w:rsidRPr="006A486A">
        <w:rPr>
          <w:rFonts w:ascii="Arial" w:hAnsi="Arial" w:cs="Arial"/>
        </w:rPr>
        <w:t>Following City Council action under said Resolution, following further staff analysis, City staff may need to establish a separate and distinct Fund (Fund 120) from GFDR to allocate and track all ARPA allocations to ensure compliance with all US Treasury guidelines on Coronavirus Local Fiscal Recovery Funds.  If required, future City Council correction action may be necessary to potentially correct, modify, or rescind previous City Council action related to ARPA fund allocation authorization (i.e. City Council Reso</w:t>
      </w:r>
      <w:r w:rsidR="00D66BDC">
        <w:rPr>
          <w:rFonts w:ascii="Arial" w:hAnsi="Arial" w:cs="Arial"/>
        </w:rPr>
        <w:t xml:space="preserve">lution </w:t>
      </w:r>
      <w:r w:rsidRPr="006A486A">
        <w:rPr>
          <w:rFonts w:ascii="Arial" w:hAnsi="Arial" w:cs="Arial"/>
        </w:rPr>
        <w:t>2021-077)</w:t>
      </w:r>
      <w:r>
        <w:rPr>
          <w:rFonts w:ascii="Arial" w:hAnsi="Arial" w:cs="Arial"/>
        </w:rPr>
        <w:t>; and</w:t>
      </w:r>
    </w:p>
    <w:p w14:paraId="00B86CBE" w14:textId="77777777" w:rsidR="009D7889" w:rsidRDefault="009D7889" w:rsidP="009D7889">
      <w:pPr>
        <w:pStyle w:val="ListParagraph"/>
        <w:rPr>
          <w:rFonts w:ascii="Arial" w:hAnsi="Arial" w:cs="Arial"/>
        </w:rPr>
      </w:pPr>
    </w:p>
    <w:p w14:paraId="7F0D6321" w14:textId="4F1F6A2D" w:rsidR="009D7889" w:rsidRPr="006A486A" w:rsidRDefault="009D7889" w:rsidP="009D7889">
      <w:pPr>
        <w:shd w:val="clear" w:color="auto" w:fill="FFFFFF"/>
        <w:ind w:firstLine="720"/>
        <w:jc w:val="both"/>
        <w:rPr>
          <w:color w:val="000000"/>
          <w:sz w:val="27"/>
          <w:szCs w:val="27"/>
        </w:rPr>
      </w:pPr>
      <w:r>
        <w:rPr>
          <w:rFonts w:ascii="Arial" w:hAnsi="Arial" w:cs="Arial"/>
          <w:color w:val="000000"/>
        </w:rPr>
        <w:t>WHEREAS, o</w:t>
      </w:r>
      <w:r w:rsidRPr="006A486A">
        <w:rPr>
          <w:rFonts w:ascii="Arial" w:hAnsi="Arial" w:cs="Arial"/>
          <w:color w:val="000000"/>
        </w:rPr>
        <w:t xml:space="preserve">n September 29, 2021, staff presented an update of ARPA </w:t>
      </w:r>
      <w:r>
        <w:rPr>
          <w:rFonts w:ascii="Arial" w:hAnsi="Arial" w:cs="Arial"/>
          <w:color w:val="000000"/>
        </w:rPr>
        <w:t xml:space="preserve">eligible </w:t>
      </w:r>
      <w:r w:rsidRPr="006A486A">
        <w:rPr>
          <w:rFonts w:ascii="Arial" w:hAnsi="Arial" w:cs="Arial"/>
          <w:color w:val="000000"/>
        </w:rPr>
        <w:t xml:space="preserve">funding </w:t>
      </w:r>
      <w:r>
        <w:rPr>
          <w:rFonts w:ascii="Arial" w:hAnsi="Arial" w:cs="Arial"/>
          <w:color w:val="000000"/>
        </w:rPr>
        <w:t xml:space="preserve">expense </w:t>
      </w:r>
      <w:r w:rsidRPr="006A486A">
        <w:rPr>
          <w:rFonts w:ascii="Arial" w:hAnsi="Arial" w:cs="Arial"/>
          <w:color w:val="000000"/>
        </w:rPr>
        <w:t>uses</w:t>
      </w:r>
      <w:r>
        <w:rPr>
          <w:rFonts w:ascii="Arial" w:hAnsi="Arial" w:cs="Arial"/>
          <w:color w:val="000000"/>
        </w:rPr>
        <w:t xml:space="preserve"> based on U</w:t>
      </w:r>
      <w:r w:rsidR="00E31379">
        <w:rPr>
          <w:rFonts w:ascii="Arial" w:hAnsi="Arial" w:cs="Arial"/>
          <w:color w:val="000000"/>
        </w:rPr>
        <w:t>.</w:t>
      </w:r>
      <w:r>
        <w:rPr>
          <w:rFonts w:ascii="Arial" w:hAnsi="Arial" w:cs="Arial"/>
          <w:color w:val="000000"/>
        </w:rPr>
        <w:t>S</w:t>
      </w:r>
      <w:r w:rsidR="00E31379">
        <w:rPr>
          <w:rFonts w:ascii="Arial" w:hAnsi="Arial" w:cs="Arial"/>
          <w:color w:val="000000"/>
        </w:rPr>
        <w:t>.</w:t>
      </w:r>
      <w:r>
        <w:rPr>
          <w:rFonts w:ascii="Arial" w:hAnsi="Arial" w:cs="Arial"/>
          <w:color w:val="000000"/>
        </w:rPr>
        <w:t xml:space="preserve"> Treasury guidelines issued at that time</w:t>
      </w:r>
      <w:r w:rsidRPr="006A486A">
        <w:rPr>
          <w:rFonts w:ascii="Arial" w:hAnsi="Arial" w:cs="Arial"/>
          <w:color w:val="000000"/>
        </w:rPr>
        <w:t xml:space="preserve">.  </w:t>
      </w:r>
      <w:r>
        <w:rPr>
          <w:rFonts w:ascii="Arial" w:hAnsi="Arial" w:cs="Arial"/>
          <w:color w:val="000000"/>
        </w:rPr>
        <w:t>During BFLSC review (Pabon-Alvarado; Ponce), City s</w:t>
      </w:r>
      <w:r w:rsidRPr="006A486A">
        <w:rPr>
          <w:rFonts w:ascii="Arial" w:hAnsi="Arial" w:cs="Arial"/>
          <w:color w:val="000000"/>
        </w:rPr>
        <w:t xml:space="preserve">taff recommended rescinding the ARPA allocations </w:t>
      </w:r>
      <w:r>
        <w:rPr>
          <w:rFonts w:ascii="Arial" w:hAnsi="Arial" w:cs="Arial"/>
          <w:color w:val="000000"/>
        </w:rPr>
        <w:t xml:space="preserve">from the August 2, 2022 City Council action </w:t>
      </w:r>
      <w:r w:rsidRPr="006A486A">
        <w:rPr>
          <w:rFonts w:ascii="Arial" w:hAnsi="Arial" w:cs="Arial"/>
          <w:color w:val="000000"/>
        </w:rPr>
        <w:t>for the following reasons:</w:t>
      </w:r>
    </w:p>
    <w:p w14:paraId="3FA0F5B4" w14:textId="5392169A" w:rsidR="00595661" w:rsidRDefault="009D7889" w:rsidP="009D7889">
      <w:pPr>
        <w:shd w:val="clear" w:color="auto" w:fill="FFFFFF"/>
        <w:jc w:val="both"/>
        <w:rPr>
          <w:rFonts w:ascii="Arial" w:hAnsi="Arial" w:cs="Arial"/>
          <w:color w:val="000000"/>
        </w:rPr>
      </w:pPr>
      <w:r w:rsidRPr="006A486A">
        <w:rPr>
          <w:rFonts w:ascii="Arial" w:hAnsi="Arial" w:cs="Arial"/>
          <w:color w:val="000000"/>
        </w:rPr>
        <w:t> </w:t>
      </w:r>
    </w:p>
    <w:p w14:paraId="267A01E4" w14:textId="77777777" w:rsidR="00595661" w:rsidRDefault="00595661">
      <w:pPr>
        <w:rPr>
          <w:rFonts w:ascii="Arial" w:hAnsi="Arial" w:cs="Arial"/>
          <w:color w:val="000000"/>
        </w:rPr>
      </w:pPr>
      <w:r>
        <w:rPr>
          <w:rFonts w:ascii="Arial" w:hAnsi="Arial" w:cs="Arial"/>
          <w:color w:val="000000"/>
        </w:rPr>
        <w:br w:type="page"/>
      </w:r>
    </w:p>
    <w:p w14:paraId="1CFED907" w14:textId="71FE0C14" w:rsidR="009D7889" w:rsidRPr="006A486A" w:rsidRDefault="009D7889" w:rsidP="00595661">
      <w:pPr>
        <w:pStyle w:val="ListParagraph"/>
        <w:widowControl/>
        <w:numPr>
          <w:ilvl w:val="0"/>
          <w:numId w:val="23"/>
        </w:numPr>
        <w:shd w:val="clear" w:color="auto" w:fill="FFFFFF"/>
        <w:autoSpaceDE/>
        <w:autoSpaceDN/>
        <w:adjustRightInd/>
        <w:ind w:left="0" w:firstLine="720"/>
        <w:jc w:val="both"/>
        <w:rPr>
          <w:rFonts w:ascii="Times New Roman" w:hAnsi="Times New Roman"/>
          <w:color w:val="000000"/>
          <w:sz w:val="27"/>
          <w:szCs w:val="27"/>
        </w:rPr>
      </w:pPr>
      <w:r w:rsidRPr="006A486A">
        <w:rPr>
          <w:rFonts w:ascii="Arial" w:hAnsi="Arial" w:cs="Arial"/>
          <w:color w:val="000000"/>
          <w:sz w:val="24"/>
        </w:rPr>
        <w:lastRenderedPageBreak/>
        <w:t>The City of San Pablo has a population of less than 50,000 and under U</w:t>
      </w:r>
      <w:r w:rsidR="00E31379">
        <w:rPr>
          <w:rFonts w:ascii="Arial" w:hAnsi="Arial" w:cs="Arial"/>
          <w:color w:val="000000"/>
          <w:sz w:val="24"/>
        </w:rPr>
        <w:t>.</w:t>
      </w:r>
      <w:r w:rsidRPr="006A486A">
        <w:rPr>
          <w:rFonts w:ascii="Arial" w:hAnsi="Arial" w:cs="Arial"/>
          <w:color w:val="000000"/>
          <w:sz w:val="24"/>
        </w:rPr>
        <w:t>S</w:t>
      </w:r>
      <w:r w:rsidR="00E31379">
        <w:rPr>
          <w:rFonts w:ascii="Arial" w:hAnsi="Arial" w:cs="Arial"/>
          <w:color w:val="000000"/>
          <w:sz w:val="24"/>
        </w:rPr>
        <w:t>.</w:t>
      </w:r>
      <w:r w:rsidRPr="006A486A">
        <w:rPr>
          <w:rFonts w:ascii="Arial" w:hAnsi="Arial" w:cs="Arial"/>
          <w:color w:val="000000"/>
          <w:sz w:val="24"/>
        </w:rPr>
        <w:t xml:space="preserve"> Treasury Guidelines is considered a Non-Entitlement Unit (NEU).  Entitlement Unit agencies (population over 50,000) received funding directly from the US Treasury.  NEU agencies funding was allocated from the U</w:t>
      </w:r>
      <w:r w:rsidR="00E31379">
        <w:rPr>
          <w:rFonts w:ascii="Arial" w:hAnsi="Arial" w:cs="Arial"/>
          <w:color w:val="000000"/>
          <w:sz w:val="24"/>
        </w:rPr>
        <w:t>.</w:t>
      </w:r>
      <w:r w:rsidRPr="006A486A">
        <w:rPr>
          <w:rFonts w:ascii="Arial" w:hAnsi="Arial" w:cs="Arial"/>
          <w:color w:val="000000"/>
          <w:sz w:val="24"/>
        </w:rPr>
        <w:t>S</w:t>
      </w:r>
      <w:r w:rsidR="00E31379">
        <w:rPr>
          <w:rFonts w:ascii="Arial" w:hAnsi="Arial" w:cs="Arial"/>
          <w:color w:val="000000"/>
          <w:sz w:val="24"/>
        </w:rPr>
        <w:t>.</w:t>
      </w:r>
      <w:r w:rsidRPr="006A486A">
        <w:rPr>
          <w:rFonts w:ascii="Arial" w:hAnsi="Arial" w:cs="Arial"/>
          <w:color w:val="000000"/>
          <w:sz w:val="24"/>
        </w:rPr>
        <w:t xml:space="preserve"> Treasury to the State of California and then to the respective local agencies based on population.  Funding for NEU agencies was received in July 2022 and the revenue is to be recognized beginning in Fiscal Year 2021-2022.  Therefore, none of the revenue could be used for eligible expenses in Fiscal Year 2020-2021</w:t>
      </w:r>
      <w:r>
        <w:rPr>
          <w:rFonts w:ascii="Arial" w:hAnsi="Arial" w:cs="Arial"/>
          <w:color w:val="000000"/>
          <w:sz w:val="24"/>
        </w:rPr>
        <w:t>; and</w:t>
      </w:r>
    </w:p>
    <w:p w14:paraId="77D8A4D3" w14:textId="77777777" w:rsidR="009D7889" w:rsidRPr="006A486A" w:rsidRDefault="009D7889" w:rsidP="00595661">
      <w:pPr>
        <w:pStyle w:val="ListParagraph"/>
        <w:widowControl/>
        <w:shd w:val="clear" w:color="auto" w:fill="FFFFFF"/>
        <w:autoSpaceDE/>
        <w:autoSpaceDN/>
        <w:adjustRightInd/>
        <w:ind w:left="0" w:firstLine="720"/>
        <w:jc w:val="both"/>
        <w:rPr>
          <w:rFonts w:ascii="Times New Roman" w:hAnsi="Times New Roman"/>
          <w:color w:val="000000"/>
          <w:sz w:val="27"/>
          <w:szCs w:val="27"/>
        </w:rPr>
      </w:pPr>
    </w:p>
    <w:p w14:paraId="4D383733" w14:textId="77777777" w:rsidR="009D7889" w:rsidRPr="006A486A" w:rsidRDefault="009D7889" w:rsidP="00595661">
      <w:pPr>
        <w:pStyle w:val="ListParagraph"/>
        <w:widowControl/>
        <w:numPr>
          <w:ilvl w:val="0"/>
          <w:numId w:val="23"/>
        </w:numPr>
        <w:shd w:val="clear" w:color="auto" w:fill="FFFFFF"/>
        <w:autoSpaceDE/>
        <w:autoSpaceDN/>
        <w:adjustRightInd/>
        <w:ind w:left="0" w:firstLine="720"/>
        <w:jc w:val="both"/>
        <w:rPr>
          <w:rFonts w:ascii="Times New Roman" w:hAnsi="Times New Roman"/>
          <w:color w:val="000000"/>
          <w:sz w:val="27"/>
          <w:szCs w:val="27"/>
        </w:rPr>
      </w:pPr>
      <w:r w:rsidRPr="006A486A">
        <w:rPr>
          <w:rFonts w:ascii="Arial" w:hAnsi="Arial" w:cs="Arial"/>
          <w:color w:val="000000"/>
          <w:sz w:val="24"/>
        </w:rPr>
        <w:t>ARPA expenses should have occurred after March 3, 2021 and should not include debt service or additional pension payments.  Resolution 2021-077 had allocations for ARPA funding that could be considered ineligible since some of the costs would have been prior to March 3, 2021 (i.e. salary adjustments and PERS unfunded actuarial liability payments would have been adjusted back to July 1, 2021) and a debt service payment for the Police Department Cameras</w:t>
      </w:r>
      <w:r>
        <w:rPr>
          <w:rFonts w:ascii="Arial" w:hAnsi="Arial" w:cs="Arial"/>
          <w:color w:val="000000"/>
          <w:sz w:val="24"/>
        </w:rPr>
        <w:t>; and</w:t>
      </w:r>
    </w:p>
    <w:p w14:paraId="00AA85CF" w14:textId="77777777" w:rsidR="009D7889" w:rsidRPr="006A486A" w:rsidRDefault="009D7889" w:rsidP="00595661">
      <w:pPr>
        <w:pStyle w:val="ListParagraph"/>
        <w:ind w:left="0" w:firstLine="720"/>
        <w:rPr>
          <w:rFonts w:ascii="Arial" w:hAnsi="Arial" w:cs="Arial"/>
          <w:color w:val="000000"/>
          <w:sz w:val="24"/>
        </w:rPr>
      </w:pPr>
    </w:p>
    <w:p w14:paraId="28DC075B" w14:textId="442E6810" w:rsidR="009D7889" w:rsidRPr="009D7889" w:rsidRDefault="009D7889" w:rsidP="00595661">
      <w:pPr>
        <w:pStyle w:val="ListParagraph"/>
        <w:widowControl/>
        <w:numPr>
          <w:ilvl w:val="0"/>
          <w:numId w:val="23"/>
        </w:numPr>
        <w:shd w:val="clear" w:color="auto" w:fill="FFFFFF"/>
        <w:autoSpaceDE/>
        <w:autoSpaceDN/>
        <w:adjustRightInd/>
        <w:ind w:left="0" w:firstLine="720"/>
        <w:jc w:val="both"/>
        <w:rPr>
          <w:rFonts w:ascii="Times New Roman" w:hAnsi="Times New Roman"/>
          <w:color w:val="000000"/>
          <w:sz w:val="27"/>
          <w:szCs w:val="27"/>
        </w:rPr>
      </w:pPr>
      <w:r w:rsidRPr="006A486A">
        <w:rPr>
          <w:rFonts w:ascii="Arial" w:hAnsi="Arial" w:cs="Arial"/>
          <w:color w:val="000000"/>
          <w:sz w:val="24"/>
        </w:rPr>
        <w:t xml:space="preserve">The City of San Pablo used the </w:t>
      </w:r>
      <w:r>
        <w:rPr>
          <w:rFonts w:ascii="Arial" w:hAnsi="Arial" w:cs="Arial"/>
          <w:color w:val="000000"/>
          <w:sz w:val="24"/>
        </w:rPr>
        <w:t xml:space="preserve">public sector </w:t>
      </w:r>
      <w:r w:rsidRPr="006A486A">
        <w:rPr>
          <w:rFonts w:ascii="Arial" w:hAnsi="Arial" w:cs="Arial"/>
          <w:color w:val="000000"/>
          <w:sz w:val="24"/>
        </w:rPr>
        <w:t xml:space="preserve">revenue loss category in Resolution </w:t>
      </w:r>
      <w:r>
        <w:rPr>
          <w:rFonts w:ascii="Arial" w:hAnsi="Arial" w:cs="Arial"/>
          <w:color w:val="000000"/>
          <w:sz w:val="24"/>
        </w:rPr>
        <w:t>No. #</w:t>
      </w:r>
      <w:r w:rsidRPr="006A486A">
        <w:rPr>
          <w:rFonts w:ascii="Arial" w:hAnsi="Arial" w:cs="Arial"/>
          <w:color w:val="000000"/>
          <w:sz w:val="24"/>
        </w:rPr>
        <w:t>2021-077.  As part of the analysis, staff used a recent calculator tool provided by the League of California Cities and California State Municipal Finance Officers Group which determined estimated revenue loss for the City of San Pablo of $8.9 million ($57.1 million in estimated revenues in calendar 2020 - $48.2 million actual revenues for calendar year 2020).  Therefore, the City has sufficient revenue loss to use a portion or all of the ARPA funding under this category assuming that is Council’s direction.  In general, this category allows for expenses that the General Fund would have incurred from public safety services to infrastructure (i.e. Public Safety Facility and Training Facility) after March 3, 2021</w:t>
      </w:r>
      <w:r>
        <w:rPr>
          <w:rFonts w:ascii="Arial" w:hAnsi="Arial" w:cs="Arial"/>
          <w:color w:val="000000"/>
          <w:sz w:val="24"/>
        </w:rPr>
        <w:t>; and</w:t>
      </w:r>
    </w:p>
    <w:p w14:paraId="18A887AB" w14:textId="77777777" w:rsidR="009D7889" w:rsidRPr="009D7889" w:rsidRDefault="009D7889" w:rsidP="009D7889">
      <w:pPr>
        <w:pStyle w:val="ListParagraph"/>
        <w:rPr>
          <w:rFonts w:ascii="Times New Roman" w:hAnsi="Times New Roman"/>
          <w:color w:val="000000"/>
          <w:sz w:val="27"/>
          <w:szCs w:val="27"/>
        </w:rPr>
      </w:pPr>
    </w:p>
    <w:p w14:paraId="3FDD1DAF" w14:textId="34C10B69" w:rsidR="009D7889" w:rsidRDefault="009D7889" w:rsidP="009D7889">
      <w:pPr>
        <w:shd w:val="clear" w:color="auto" w:fill="FFFFFF"/>
        <w:ind w:firstLine="720"/>
        <w:jc w:val="both"/>
        <w:rPr>
          <w:rFonts w:ascii="Arial" w:hAnsi="Arial" w:cs="Arial"/>
          <w:color w:val="000000"/>
        </w:rPr>
      </w:pPr>
      <w:r w:rsidRPr="009D7889">
        <w:rPr>
          <w:rFonts w:ascii="Arial" w:hAnsi="Arial" w:cs="Arial"/>
          <w:color w:val="000000"/>
        </w:rPr>
        <w:t>WHEREAS, on October</w:t>
      </w:r>
      <w:r>
        <w:rPr>
          <w:rFonts w:ascii="Arial" w:hAnsi="Arial" w:cs="Arial"/>
          <w:color w:val="000000"/>
        </w:rPr>
        <w:t xml:space="preserve"> 4, 2022 the City Council adopted Resolution No. #2021-130, which authorized the following:</w:t>
      </w:r>
    </w:p>
    <w:p w14:paraId="20C89D17" w14:textId="77777777" w:rsidR="009D7889" w:rsidRPr="006A486A" w:rsidRDefault="009D7889" w:rsidP="009D7889">
      <w:pPr>
        <w:shd w:val="clear" w:color="auto" w:fill="FFFFFF"/>
        <w:jc w:val="both"/>
        <w:rPr>
          <w:rFonts w:ascii="Arial" w:hAnsi="Arial" w:cs="Arial"/>
          <w:color w:val="000000"/>
        </w:rPr>
      </w:pPr>
    </w:p>
    <w:p w14:paraId="5461571E" w14:textId="54AFE6FB" w:rsidR="009D7889" w:rsidRPr="009D7889" w:rsidRDefault="009D7889" w:rsidP="00595661">
      <w:pPr>
        <w:pStyle w:val="ListParagraph"/>
        <w:numPr>
          <w:ilvl w:val="0"/>
          <w:numId w:val="24"/>
        </w:numPr>
        <w:shd w:val="clear" w:color="auto" w:fill="FFFFFF"/>
        <w:ind w:left="0" w:firstLine="720"/>
        <w:jc w:val="both"/>
        <w:rPr>
          <w:rFonts w:ascii="Arial" w:hAnsi="Arial" w:cs="Arial"/>
          <w:color w:val="000000"/>
          <w:sz w:val="24"/>
        </w:rPr>
      </w:pPr>
      <w:r w:rsidRPr="009D7889">
        <w:rPr>
          <w:rFonts w:ascii="Arial" w:hAnsi="Arial" w:cs="Arial"/>
          <w:color w:val="000000"/>
          <w:sz w:val="24"/>
        </w:rPr>
        <w:t>After reviewing U</w:t>
      </w:r>
      <w:r w:rsidR="00E31379">
        <w:rPr>
          <w:rFonts w:ascii="Arial" w:hAnsi="Arial" w:cs="Arial"/>
          <w:color w:val="000000"/>
          <w:sz w:val="24"/>
        </w:rPr>
        <w:t>.</w:t>
      </w:r>
      <w:r w:rsidRPr="009D7889">
        <w:rPr>
          <w:rFonts w:ascii="Arial" w:hAnsi="Arial" w:cs="Arial"/>
          <w:color w:val="000000"/>
          <w:sz w:val="24"/>
        </w:rPr>
        <w:t>S</w:t>
      </w:r>
      <w:r w:rsidR="00E31379">
        <w:rPr>
          <w:rFonts w:ascii="Arial" w:hAnsi="Arial" w:cs="Arial"/>
          <w:color w:val="000000"/>
          <w:sz w:val="24"/>
        </w:rPr>
        <w:t>.</w:t>
      </w:r>
      <w:r w:rsidRPr="009D7889">
        <w:rPr>
          <w:rFonts w:ascii="Arial" w:hAnsi="Arial" w:cs="Arial"/>
          <w:color w:val="000000"/>
          <w:sz w:val="24"/>
        </w:rPr>
        <w:t xml:space="preserve"> Treasury Guidelines, staff determined that the use and timing ma</w:t>
      </w:r>
      <w:r w:rsidR="002A53A0">
        <w:rPr>
          <w:rFonts w:ascii="Arial" w:hAnsi="Arial" w:cs="Arial"/>
          <w:color w:val="000000"/>
          <w:sz w:val="24"/>
        </w:rPr>
        <w:t xml:space="preserve">de </w:t>
      </w:r>
      <w:r w:rsidRPr="009D7889">
        <w:rPr>
          <w:rFonts w:ascii="Arial" w:hAnsi="Arial" w:cs="Arial"/>
          <w:color w:val="000000"/>
          <w:sz w:val="24"/>
        </w:rPr>
        <w:t xml:space="preserve">it difficult to claim ARPA Funding in Fiscal Year 2021 and recommend rescinding the use of ARPA funding for $2,000,378 appropriations in Resolution 2021-077.  </w:t>
      </w:r>
      <w:r w:rsidR="002A53A0">
        <w:rPr>
          <w:rFonts w:ascii="Arial" w:hAnsi="Arial" w:cs="Arial"/>
          <w:color w:val="000000"/>
          <w:sz w:val="24"/>
        </w:rPr>
        <w:t>Instead, staff recommended a</w:t>
      </w:r>
      <w:r w:rsidRPr="009D7889">
        <w:rPr>
          <w:rFonts w:ascii="Arial" w:hAnsi="Arial" w:cs="Arial"/>
          <w:color w:val="000000"/>
          <w:sz w:val="24"/>
        </w:rPr>
        <w:t>uthoriz</w:t>
      </w:r>
      <w:r w:rsidR="002A53A0">
        <w:rPr>
          <w:rFonts w:ascii="Arial" w:hAnsi="Arial" w:cs="Arial"/>
          <w:color w:val="000000"/>
          <w:sz w:val="24"/>
        </w:rPr>
        <w:t>ing</w:t>
      </w:r>
      <w:r w:rsidRPr="009D7889">
        <w:rPr>
          <w:rFonts w:ascii="Arial" w:hAnsi="Arial" w:cs="Arial"/>
          <w:color w:val="000000"/>
          <w:sz w:val="24"/>
        </w:rPr>
        <w:t xml:space="preserve"> the use of Fiscal Year 2020-2021 General Fund Audited Fund Balance to fund $2,000,378 in Fiscal Year 2020-2021 COVID related unforeseen expenditures; and</w:t>
      </w:r>
    </w:p>
    <w:p w14:paraId="3557EB7F" w14:textId="77777777" w:rsidR="009D7889" w:rsidRPr="009D7889" w:rsidRDefault="009D7889" w:rsidP="00595661">
      <w:pPr>
        <w:pStyle w:val="ListParagraph"/>
        <w:widowControl/>
        <w:shd w:val="clear" w:color="auto" w:fill="FFFFFF"/>
        <w:autoSpaceDE/>
        <w:autoSpaceDN/>
        <w:adjustRightInd/>
        <w:ind w:left="0" w:firstLine="720"/>
        <w:jc w:val="both"/>
        <w:rPr>
          <w:rFonts w:ascii="Arial" w:hAnsi="Arial" w:cs="Arial"/>
          <w:color w:val="000000"/>
          <w:sz w:val="24"/>
        </w:rPr>
      </w:pPr>
    </w:p>
    <w:p w14:paraId="08F23990" w14:textId="77777777" w:rsidR="009D7889" w:rsidRPr="009D7889" w:rsidRDefault="009D7889" w:rsidP="00595661">
      <w:pPr>
        <w:pStyle w:val="ListParagraph"/>
        <w:widowControl/>
        <w:numPr>
          <w:ilvl w:val="0"/>
          <w:numId w:val="24"/>
        </w:numPr>
        <w:shd w:val="clear" w:color="auto" w:fill="FFFFFF"/>
        <w:autoSpaceDE/>
        <w:autoSpaceDN/>
        <w:adjustRightInd/>
        <w:ind w:left="0" w:firstLine="720"/>
        <w:jc w:val="both"/>
        <w:rPr>
          <w:rFonts w:ascii="Arial" w:hAnsi="Arial" w:cs="Arial"/>
          <w:color w:val="000000"/>
          <w:sz w:val="24"/>
        </w:rPr>
      </w:pPr>
      <w:r w:rsidRPr="006A486A">
        <w:rPr>
          <w:rFonts w:ascii="Arial" w:hAnsi="Arial" w:cs="Arial"/>
          <w:color w:val="000000"/>
          <w:sz w:val="24"/>
        </w:rPr>
        <w:t>Staff has created an ARPA Fund (Fund 120) to track all ARPA receipts and disbursements.  The initial receipt of $3,706,733 has been entered into this fund.  The ARPA fund will be used to track the estimated total ARPA revenue of $7,413,467; and</w:t>
      </w:r>
    </w:p>
    <w:p w14:paraId="4F96F54B" w14:textId="77777777" w:rsidR="009D7889" w:rsidRPr="009D7889" w:rsidRDefault="009D7889" w:rsidP="00595661">
      <w:pPr>
        <w:pStyle w:val="ListParagraph"/>
        <w:ind w:left="0" w:firstLine="720"/>
        <w:rPr>
          <w:rFonts w:ascii="Arial" w:hAnsi="Arial" w:cs="Arial"/>
          <w:color w:val="000000"/>
          <w:sz w:val="24"/>
        </w:rPr>
      </w:pPr>
    </w:p>
    <w:p w14:paraId="6D4D2FFC" w14:textId="578ABC7D" w:rsidR="009D7889" w:rsidRPr="009D7889" w:rsidRDefault="009D7889" w:rsidP="00595661">
      <w:pPr>
        <w:pStyle w:val="ListParagraph"/>
        <w:widowControl/>
        <w:numPr>
          <w:ilvl w:val="0"/>
          <w:numId w:val="24"/>
        </w:numPr>
        <w:shd w:val="clear" w:color="auto" w:fill="FFFFFF"/>
        <w:autoSpaceDE/>
        <w:autoSpaceDN/>
        <w:adjustRightInd/>
        <w:ind w:left="0" w:firstLine="720"/>
        <w:jc w:val="both"/>
        <w:rPr>
          <w:rFonts w:ascii="Arial" w:hAnsi="Arial" w:cs="Arial"/>
          <w:color w:val="000000"/>
          <w:sz w:val="24"/>
        </w:rPr>
      </w:pPr>
      <w:r w:rsidRPr="009D7889">
        <w:rPr>
          <w:rFonts w:ascii="Arial" w:hAnsi="Arial" w:cs="Arial"/>
          <w:color w:val="000000"/>
          <w:sz w:val="24"/>
        </w:rPr>
        <w:t>Public Sector Revenue loss due to COVID is an eligible use of ARPA funds.  Approve an earmark of $3,706,733 in ARPA for City’s revenue loss due to COVID-19 fiscal impacts; and</w:t>
      </w:r>
    </w:p>
    <w:p w14:paraId="117B7088" w14:textId="5B3F9280" w:rsidR="00595661" w:rsidRDefault="00595661">
      <w:pPr>
        <w:rPr>
          <w:color w:val="000000"/>
          <w:sz w:val="27"/>
          <w:szCs w:val="27"/>
        </w:rPr>
      </w:pPr>
      <w:r>
        <w:rPr>
          <w:color w:val="000000"/>
          <w:sz w:val="27"/>
          <w:szCs w:val="27"/>
        </w:rPr>
        <w:br w:type="page"/>
      </w:r>
    </w:p>
    <w:p w14:paraId="1F79E66A" w14:textId="7071F7C7" w:rsidR="009D7889" w:rsidRDefault="009D7889" w:rsidP="009D7889">
      <w:pPr>
        <w:shd w:val="clear" w:color="auto" w:fill="FFFFFF"/>
        <w:ind w:firstLine="720"/>
        <w:jc w:val="both"/>
        <w:rPr>
          <w:rFonts w:ascii="Arial" w:hAnsi="Arial" w:cs="Arial"/>
          <w:color w:val="393B3E"/>
        </w:rPr>
      </w:pPr>
      <w:r w:rsidRPr="009D7889">
        <w:rPr>
          <w:rFonts w:ascii="Arial" w:hAnsi="Arial" w:cs="Arial"/>
          <w:color w:val="393B3E"/>
        </w:rPr>
        <w:lastRenderedPageBreak/>
        <w:t>WHEREAS, since</w:t>
      </w:r>
      <w:r>
        <w:rPr>
          <w:rFonts w:ascii="Arial" w:hAnsi="Arial" w:cs="Arial"/>
          <w:color w:val="393B3E"/>
        </w:rPr>
        <w:t xml:space="preserve"> August 2021, the City Manager has implemented the City Council authorized Community Needs Assessment Process while at the same time awaiting the U</w:t>
      </w:r>
      <w:r w:rsidR="00E31379">
        <w:rPr>
          <w:rFonts w:ascii="Arial" w:hAnsi="Arial" w:cs="Arial"/>
          <w:color w:val="393B3E"/>
        </w:rPr>
        <w:t>.</w:t>
      </w:r>
      <w:r>
        <w:rPr>
          <w:rFonts w:ascii="Arial" w:hAnsi="Arial" w:cs="Arial"/>
          <w:color w:val="393B3E"/>
        </w:rPr>
        <w:t>S</w:t>
      </w:r>
      <w:r w:rsidR="00E31379">
        <w:rPr>
          <w:rFonts w:ascii="Arial" w:hAnsi="Arial" w:cs="Arial"/>
          <w:color w:val="393B3E"/>
        </w:rPr>
        <w:t>.</w:t>
      </w:r>
      <w:r>
        <w:rPr>
          <w:rFonts w:ascii="Arial" w:hAnsi="Arial" w:cs="Arial"/>
          <w:color w:val="393B3E"/>
        </w:rPr>
        <w:t xml:space="preserve"> Treasury to finalize its Final Rule regulations for ARPA eligible funding expense, compliance and reporting requirements; and</w:t>
      </w:r>
    </w:p>
    <w:p w14:paraId="13C44AA4" w14:textId="6C703D5B" w:rsidR="009D7889" w:rsidRDefault="009D7889" w:rsidP="009D7889">
      <w:pPr>
        <w:shd w:val="clear" w:color="auto" w:fill="FFFFFF"/>
        <w:ind w:firstLine="720"/>
        <w:jc w:val="both"/>
        <w:rPr>
          <w:rFonts w:ascii="Arial" w:hAnsi="Arial" w:cs="Arial"/>
          <w:color w:val="393B3E"/>
        </w:rPr>
      </w:pPr>
    </w:p>
    <w:p w14:paraId="02CBC57F" w14:textId="6F48BD59" w:rsidR="009D7889" w:rsidRDefault="009D7889" w:rsidP="009D7889">
      <w:pPr>
        <w:shd w:val="clear" w:color="auto" w:fill="FFFFFF"/>
        <w:ind w:firstLine="720"/>
        <w:jc w:val="both"/>
        <w:rPr>
          <w:rFonts w:ascii="Arial" w:hAnsi="Arial" w:cs="Arial"/>
          <w:color w:val="393B3E"/>
        </w:rPr>
      </w:pPr>
      <w:r>
        <w:rPr>
          <w:rFonts w:ascii="Arial" w:hAnsi="Arial" w:cs="Arial"/>
          <w:color w:val="393B3E"/>
        </w:rPr>
        <w:t>WHEREAS, Strategy Research Institute, Inc. (SRI) was directed to acquire survey data from the community at-large on ARPA Funding Priorities by Eligible Category with all survey data received by August 31, 2021; and</w:t>
      </w:r>
    </w:p>
    <w:p w14:paraId="5E645C0C" w14:textId="77777777" w:rsidR="009D7889" w:rsidRDefault="009D7889" w:rsidP="009D7889">
      <w:pPr>
        <w:jc w:val="both"/>
        <w:rPr>
          <w:rFonts w:ascii="Arial" w:hAnsi="Arial" w:cs="Arial"/>
          <w:color w:val="393B3E"/>
        </w:rPr>
      </w:pPr>
    </w:p>
    <w:p w14:paraId="4B2C1A11" w14:textId="70085FF3" w:rsidR="009D7889" w:rsidRDefault="009D7889" w:rsidP="009D7889">
      <w:pPr>
        <w:ind w:firstLine="720"/>
        <w:jc w:val="both"/>
        <w:rPr>
          <w:rFonts w:ascii="Arial" w:hAnsi="Arial" w:cs="Arial"/>
          <w:color w:val="393B3E"/>
        </w:rPr>
      </w:pPr>
      <w:r>
        <w:rPr>
          <w:rFonts w:ascii="Arial" w:hAnsi="Arial" w:cs="Arial"/>
          <w:color w:val="393B3E"/>
        </w:rPr>
        <w:t>WHEREAS, SRI was directed to acquire data from internal City organization/stakeholders on ARPA Funding Priorities by Eligible Category with all survey data received by September 30, 2021; and</w:t>
      </w:r>
    </w:p>
    <w:p w14:paraId="66395701" w14:textId="77777777" w:rsidR="00D66BDC" w:rsidRDefault="00D66BDC" w:rsidP="00595661">
      <w:pPr>
        <w:jc w:val="both"/>
        <w:rPr>
          <w:rFonts w:ascii="Arial" w:hAnsi="Arial" w:cs="Arial"/>
          <w:color w:val="393B3E"/>
        </w:rPr>
      </w:pPr>
    </w:p>
    <w:p w14:paraId="363F64BC" w14:textId="553CD39C" w:rsidR="009D7889" w:rsidRDefault="009D7889" w:rsidP="009D7889">
      <w:pPr>
        <w:ind w:firstLine="720"/>
        <w:jc w:val="both"/>
        <w:rPr>
          <w:rFonts w:ascii="Arial" w:hAnsi="Arial" w:cs="Arial"/>
          <w:color w:val="393B3E"/>
        </w:rPr>
      </w:pPr>
      <w:r>
        <w:rPr>
          <w:rFonts w:ascii="Arial" w:hAnsi="Arial" w:cs="Arial"/>
          <w:color w:val="393B3E"/>
        </w:rPr>
        <w:t>WHEREAS, following all survey data results received, SRI then analyzed all survey data and rankings of preference for ARPA Expenses from both surveys, as follows:</w:t>
      </w:r>
    </w:p>
    <w:p w14:paraId="39085065" w14:textId="77777777" w:rsidR="009D7889" w:rsidRDefault="009D7889" w:rsidP="009D7889">
      <w:pPr>
        <w:jc w:val="both"/>
        <w:rPr>
          <w:rFonts w:ascii="Arial" w:hAnsi="Arial" w:cs="Arial"/>
          <w:color w:val="393B3E"/>
        </w:rPr>
      </w:pPr>
    </w:p>
    <w:p w14:paraId="0F011334" w14:textId="77777777" w:rsidR="009D7889" w:rsidRPr="00244BEC" w:rsidRDefault="009D7889" w:rsidP="009D7889">
      <w:pPr>
        <w:jc w:val="center"/>
        <w:rPr>
          <w:rFonts w:ascii="Arial" w:hAnsi="Arial" w:cs="Arial"/>
          <w:b/>
          <w:color w:val="393B3E"/>
          <w:u w:val="single"/>
        </w:rPr>
      </w:pPr>
      <w:r>
        <w:rPr>
          <w:rFonts w:ascii="Arial" w:hAnsi="Arial" w:cs="Arial"/>
          <w:b/>
          <w:color w:val="393B3E"/>
          <w:u w:val="single"/>
        </w:rPr>
        <w:t xml:space="preserve">Summary of </w:t>
      </w:r>
      <w:r w:rsidRPr="00244BEC">
        <w:rPr>
          <w:rFonts w:ascii="Arial" w:hAnsi="Arial" w:cs="Arial"/>
          <w:b/>
          <w:color w:val="393B3E"/>
          <w:u w:val="single"/>
        </w:rPr>
        <w:t>Community Needs Assessment (CNA) Implementation Steps:</w:t>
      </w:r>
    </w:p>
    <w:p w14:paraId="374A6392" w14:textId="77777777" w:rsidR="009D7889" w:rsidRDefault="009D7889" w:rsidP="009D7889">
      <w:pPr>
        <w:spacing w:before="60" w:after="60"/>
        <w:jc w:val="both"/>
        <w:rPr>
          <w:rFonts w:ascii="Arial" w:hAnsi="Arial" w:cs="Arial"/>
          <w:color w:val="393B3E"/>
        </w:rPr>
      </w:pPr>
    </w:p>
    <w:p w14:paraId="0FD5DFE9" w14:textId="77777777" w:rsidR="00595661" w:rsidRDefault="009D7889" w:rsidP="009D7889">
      <w:pPr>
        <w:spacing w:before="60" w:after="60"/>
        <w:jc w:val="both"/>
        <w:rPr>
          <w:rFonts w:ascii="Arial" w:hAnsi="Arial" w:cs="Arial"/>
          <w:color w:val="393B3E"/>
        </w:rPr>
      </w:pPr>
      <w:r w:rsidRPr="004E03D9">
        <w:rPr>
          <w:rFonts w:ascii="Arial" w:hAnsi="Arial" w:cs="Arial"/>
          <w:b/>
          <w:bCs/>
          <w:color w:val="393B3E"/>
          <w:u w:val="single"/>
        </w:rPr>
        <w:t>STEP #1</w:t>
      </w:r>
      <w:r w:rsidRPr="008B57EC">
        <w:rPr>
          <w:rFonts w:ascii="Arial" w:hAnsi="Arial" w:cs="Arial"/>
          <w:b/>
          <w:bCs/>
          <w:color w:val="393B3E"/>
        </w:rPr>
        <w:t>:</w:t>
      </w:r>
      <w:r w:rsidRPr="008B57EC">
        <w:rPr>
          <w:rFonts w:ascii="Arial" w:hAnsi="Arial" w:cs="Arial"/>
          <w:b/>
          <w:bCs/>
          <w:color w:val="393B3E"/>
        </w:rPr>
        <w:tab/>
      </w:r>
      <w:r w:rsidRPr="008B57EC">
        <w:rPr>
          <w:rFonts w:ascii="Arial" w:hAnsi="Arial" w:cs="Arial"/>
          <w:color w:val="393B3E"/>
        </w:rPr>
        <w:t>Staff analysis to determine total ARPA Funds to be made available for eligible expense by City ($7.4M) per US Treasury regulations for CNA process</w:t>
      </w:r>
    </w:p>
    <w:p w14:paraId="3BDA9BED" w14:textId="1AFBB6C7" w:rsidR="009D7889" w:rsidRDefault="009D7889" w:rsidP="009D7889">
      <w:pPr>
        <w:spacing w:before="60" w:after="60"/>
        <w:jc w:val="both"/>
        <w:rPr>
          <w:rFonts w:ascii="Arial" w:hAnsi="Arial" w:cs="Arial"/>
          <w:b/>
          <w:bCs/>
          <w:color w:val="393B3E"/>
        </w:rPr>
      </w:pPr>
      <w:r w:rsidRPr="008B57EC">
        <w:rPr>
          <w:rFonts w:ascii="Arial" w:hAnsi="Arial" w:cs="Arial"/>
          <w:b/>
          <w:bCs/>
          <w:color w:val="393B3E"/>
        </w:rPr>
        <w:t>(Completed:  08/31/21)</w:t>
      </w:r>
    </w:p>
    <w:p w14:paraId="4C9C9C4D" w14:textId="77777777" w:rsidR="009D7889" w:rsidRDefault="009D7889" w:rsidP="00595661">
      <w:pPr>
        <w:spacing w:before="60"/>
        <w:jc w:val="both"/>
        <w:rPr>
          <w:rFonts w:ascii="Arial" w:hAnsi="Arial" w:cs="Arial"/>
          <w:b/>
          <w:bCs/>
          <w:color w:val="393B3E"/>
        </w:rPr>
      </w:pPr>
    </w:p>
    <w:p w14:paraId="2F252192" w14:textId="00A2D478" w:rsidR="009D7889" w:rsidRDefault="009D7889" w:rsidP="00595661">
      <w:pPr>
        <w:spacing w:before="60" w:after="60"/>
        <w:ind w:left="1440" w:hanging="1440"/>
        <w:jc w:val="both"/>
        <w:rPr>
          <w:rFonts w:ascii="Arial" w:hAnsi="Arial" w:cs="Arial"/>
          <w:b/>
          <w:bCs/>
          <w:color w:val="393B3E"/>
        </w:rPr>
      </w:pPr>
      <w:r w:rsidRPr="004E03D9">
        <w:rPr>
          <w:rFonts w:ascii="Arial" w:hAnsi="Arial" w:cs="Arial"/>
          <w:b/>
          <w:bCs/>
          <w:color w:val="393B3E"/>
          <w:u w:val="single"/>
        </w:rPr>
        <w:t>STEP #2</w:t>
      </w:r>
      <w:r w:rsidRPr="008B57EC">
        <w:rPr>
          <w:rFonts w:ascii="Arial" w:hAnsi="Arial" w:cs="Arial"/>
          <w:b/>
          <w:bCs/>
          <w:color w:val="393B3E"/>
        </w:rPr>
        <w:t>:</w:t>
      </w:r>
      <w:r w:rsidRPr="008B57EC">
        <w:rPr>
          <w:rFonts w:ascii="Arial" w:hAnsi="Arial" w:cs="Arial"/>
          <w:color w:val="393B3E"/>
        </w:rPr>
        <w:tab/>
        <w:t xml:space="preserve">External Community Survey on </w:t>
      </w:r>
      <w:r w:rsidRPr="008B57EC">
        <w:rPr>
          <w:rFonts w:ascii="Arial" w:hAnsi="Arial" w:cs="Arial"/>
          <w:bCs/>
          <w:i/>
          <w:iCs/>
          <w:color w:val="393B3E"/>
        </w:rPr>
        <w:t>ARPA Funding Priorities by Eligible Category</w:t>
      </w:r>
      <w:r w:rsidRPr="008B57EC">
        <w:rPr>
          <w:rFonts w:ascii="Arial" w:hAnsi="Arial" w:cs="Arial"/>
          <w:b/>
          <w:bCs/>
          <w:color w:val="393B3E"/>
        </w:rPr>
        <w:t xml:space="preserve"> </w:t>
      </w:r>
      <w:r w:rsidRPr="008B57EC">
        <w:rPr>
          <w:rFonts w:ascii="Arial" w:hAnsi="Arial" w:cs="Arial"/>
          <w:color w:val="393B3E"/>
        </w:rPr>
        <w:t>conducted by SRI</w:t>
      </w:r>
      <w:r w:rsidR="00595661">
        <w:rPr>
          <w:rFonts w:ascii="Arial" w:hAnsi="Arial" w:cs="Arial"/>
          <w:color w:val="393B3E"/>
        </w:rPr>
        <w:t xml:space="preserve"> </w:t>
      </w:r>
      <w:r w:rsidRPr="008B57EC">
        <w:rPr>
          <w:rFonts w:ascii="Arial" w:hAnsi="Arial" w:cs="Arial"/>
          <w:b/>
          <w:bCs/>
          <w:color w:val="393B3E"/>
        </w:rPr>
        <w:t>(Completed:  08/31/21)</w:t>
      </w:r>
    </w:p>
    <w:p w14:paraId="3E85B196" w14:textId="77777777" w:rsidR="009D7889" w:rsidRPr="008B57EC" w:rsidRDefault="009D7889" w:rsidP="00595661">
      <w:pPr>
        <w:jc w:val="both"/>
        <w:rPr>
          <w:rFonts w:ascii="Arial" w:hAnsi="Arial" w:cs="Arial"/>
          <w:color w:val="393B3E"/>
        </w:rPr>
      </w:pPr>
    </w:p>
    <w:p w14:paraId="29FA8F46" w14:textId="02481D01" w:rsidR="009D7889" w:rsidRDefault="009D7889" w:rsidP="00595661">
      <w:pPr>
        <w:spacing w:before="60" w:after="60"/>
        <w:ind w:left="1440" w:hanging="1440"/>
        <w:jc w:val="both"/>
        <w:rPr>
          <w:rFonts w:ascii="Arial" w:hAnsi="Arial" w:cs="Arial"/>
          <w:b/>
          <w:bCs/>
          <w:color w:val="393B3E"/>
        </w:rPr>
      </w:pPr>
      <w:r w:rsidRPr="004E03D9">
        <w:rPr>
          <w:rFonts w:ascii="Arial" w:hAnsi="Arial" w:cs="Arial"/>
          <w:b/>
          <w:bCs/>
          <w:color w:val="393B3E"/>
          <w:u w:val="single"/>
        </w:rPr>
        <w:t>STEP #3</w:t>
      </w:r>
      <w:r w:rsidRPr="008B57EC">
        <w:rPr>
          <w:rFonts w:ascii="Arial" w:hAnsi="Arial" w:cs="Arial"/>
          <w:b/>
          <w:bCs/>
          <w:color w:val="393B3E"/>
        </w:rPr>
        <w:t>:</w:t>
      </w:r>
      <w:r w:rsidRPr="008B57EC">
        <w:rPr>
          <w:rFonts w:ascii="Arial" w:hAnsi="Arial" w:cs="Arial"/>
          <w:color w:val="393B3E"/>
        </w:rPr>
        <w:tab/>
        <w:t xml:space="preserve">Internal Survey of City organization and stakeholders (“influentials”) on </w:t>
      </w:r>
      <w:r w:rsidRPr="008B57EC">
        <w:rPr>
          <w:rFonts w:ascii="Arial" w:hAnsi="Arial" w:cs="Arial"/>
          <w:bCs/>
          <w:i/>
          <w:iCs/>
          <w:color w:val="393B3E"/>
        </w:rPr>
        <w:t>ARPA Funding Priorities by Eligible Category</w:t>
      </w:r>
      <w:r w:rsidRPr="008B57EC">
        <w:rPr>
          <w:rFonts w:ascii="Arial" w:hAnsi="Arial" w:cs="Arial"/>
          <w:b/>
          <w:bCs/>
          <w:i/>
          <w:iCs/>
          <w:color w:val="393B3E"/>
        </w:rPr>
        <w:t xml:space="preserve"> </w:t>
      </w:r>
      <w:r w:rsidRPr="008B57EC">
        <w:rPr>
          <w:rFonts w:ascii="Arial" w:hAnsi="Arial" w:cs="Arial"/>
          <w:color w:val="393B3E"/>
        </w:rPr>
        <w:t>by CMO/SRI</w:t>
      </w:r>
      <w:r w:rsidR="00595661">
        <w:rPr>
          <w:rFonts w:ascii="Arial" w:hAnsi="Arial" w:cs="Arial"/>
          <w:color w:val="393B3E"/>
        </w:rPr>
        <w:t xml:space="preserve"> </w:t>
      </w:r>
      <w:r w:rsidRPr="008B57EC">
        <w:rPr>
          <w:rFonts w:ascii="Arial" w:hAnsi="Arial" w:cs="Arial"/>
          <w:b/>
          <w:bCs/>
          <w:color w:val="393B3E"/>
        </w:rPr>
        <w:t>(Completed: 09/30/21)</w:t>
      </w:r>
    </w:p>
    <w:p w14:paraId="0C574AB9" w14:textId="77777777" w:rsidR="009D7889" w:rsidRPr="008B57EC" w:rsidRDefault="009D7889" w:rsidP="006072A4">
      <w:pPr>
        <w:spacing w:after="60"/>
        <w:jc w:val="both"/>
        <w:rPr>
          <w:rFonts w:ascii="Arial" w:hAnsi="Arial" w:cs="Arial"/>
          <w:color w:val="393B3E"/>
        </w:rPr>
      </w:pPr>
    </w:p>
    <w:p w14:paraId="0BDA49F7" w14:textId="06502878" w:rsidR="009D7889" w:rsidRDefault="009D7889" w:rsidP="00595661">
      <w:pPr>
        <w:spacing w:before="60" w:after="60"/>
        <w:ind w:left="1440" w:hanging="1440"/>
        <w:jc w:val="both"/>
        <w:rPr>
          <w:rFonts w:ascii="Arial" w:hAnsi="Arial" w:cs="Arial"/>
          <w:b/>
          <w:bCs/>
          <w:color w:val="393B3E"/>
        </w:rPr>
      </w:pPr>
      <w:r w:rsidRPr="004E03D9">
        <w:rPr>
          <w:rFonts w:ascii="Arial" w:hAnsi="Arial" w:cs="Arial"/>
          <w:b/>
          <w:bCs/>
          <w:color w:val="393B3E"/>
          <w:u w:val="single"/>
        </w:rPr>
        <w:t>STEP #4:</w:t>
      </w:r>
      <w:r w:rsidRPr="008B57EC">
        <w:rPr>
          <w:rFonts w:ascii="Arial" w:hAnsi="Arial" w:cs="Arial"/>
          <w:b/>
          <w:bCs/>
          <w:color w:val="393B3E"/>
        </w:rPr>
        <w:tab/>
      </w:r>
      <w:r w:rsidRPr="008B57EC">
        <w:rPr>
          <w:rFonts w:ascii="Arial" w:hAnsi="Arial" w:cs="Arial"/>
          <w:color w:val="393B3E"/>
        </w:rPr>
        <w:t>Synthesis of Data and Interpretation of Survey Results (CMO/SRI)</w:t>
      </w:r>
      <w:r w:rsidR="00595661">
        <w:rPr>
          <w:rFonts w:ascii="Arial" w:hAnsi="Arial" w:cs="Arial"/>
          <w:color w:val="393B3E"/>
        </w:rPr>
        <w:t xml:space="preserve"> </w:t>
      </w:r>
      <w:r w:rsidRPr="008B57EC">
        <w:rPr>
          <w:rFonts w:ascii="Arial" w:hAnsi="Arial" w:cs="Arial"/>
          <w:b/>
          <w:bCs/>
          <w:color w:val="393B3E"/>
        </w:rPr>
        <w:t>(Completed: 10/31/21)</w:t>
      </w:r>
    </w:p>
    <w:p w14:paraId="50544965" w14:textId="77777777" w:rsidR="009D7889" w:rsidRPr="008B57EC" w:rsidRDefault="009D7889" w:rsidP="009D7889">
      <w:pPr>
        <w:spacing w:before="60" w:after="60"/>
        <w:jc w:val="both"/>
        <w:rPr>
          <w:rFonts w:ascii="Arial" w:hAnsi="Arial" w:cs="Arial"/>
          <w:color w:val="393B3E"/>
        </w:rPr>
      </w:pPr>
    </w:p>
    <w:p w14:paraId="4C90782A" w14:textId="6E69E788" w:rsidR="009D7889" w:rsidRDefault="009D7889" w:rsidP="00595661">
      <w:pPr>
        <w:spacing w:before="60" w:after="60"/>
        <w:ind w:left="1440" w:hanging="1440"/>
        <w:jc w:val="both"/>
        <w:rPr>
          <w:rFonts w:ascii="Arial" w:hAnsi="Arial" w:cs="Arial"/>
          <w:b/>
          <w:bCs/>
          <w:color w:val="393B3E"/>
        </w:rPr>
      </w:pPr>
      <w:r w:rsidRPr="004E03D9">
        <w:rPr>
          <w:rFonts w:ascii="Arial" w:hAnsi="Arial" w:cs="Arial"/>
          <w:b/>
          <w:bCs/>
          <w:color w:val="393B3E"/>
          <w:u w:val="single"/>
        </w:rPr>
        <w:t>STEP #5</w:t>
      </w:r>
      <w:r w:rsidRPr="008B57EC">
        <w:rPr>
          <w:rFonts w:ascii="Arial" w:hAnsi="Arial" w:cs="Arial"/>
          <w:b/>
          <w:bCs/>
          <w:color w:val="393B3E"/>
        </w:rPr>
        <w:t>:</w:t>
      </w:r>
      <w:r w:rsidRPr="008B57EC">
        <w:rPr>
          <w:rFonts w:ascii="Arial" w:hAnsi="Arial" w:cs="Arial"/>
          <w:b/>
          <w:bCs/>
          <w:color w:val="393B3E"/>
        </w:rPr>
        <w:tab/>
      </w:r>
      <w:r w:rsidRPr="008B57EC">
        <w:rPr>
          <w:rFonts w:ascii="Arial" w:hAnsi="Arial" w:cs="Arial"/>
          <w:color w:val="393B3E"/>
        </w:rPr>
        <w:t>Presentation of Survey Results (CMO/SRI) to BFL Standing Committee to formulate</w:t>
      </w:r>
      <w:r w:rsidRPr="008B57EC">
        <w:rPr>
          <w:rFonts w:ascii="Arial" w:hAnsi="Arial" w:cs="Arial"/>
          <w:b/>
          <w:bCs/>
          <w:color w:val="393B3E"/>
        </w:rPr>
        <w:t xml:space="preserve"> </w:t>
      </w:r>
      <w:r w:rsidRPr="008B57EC">
        <w:rPr>
          <w:rFonts w:ascii="Arial" w:hAnsi="Arial" w:cs="Arial"/>
          <w:bCs/>
          <w:i/>
          <w:iCs/>
          <w:color w:val="393B3E"/>
        </w:rPr>
        <w:t>ARPA Funding Priorities and Allocation Recommendations</w:t>
      </w:r>
      <w:r w:rsidRPr="008B57EC">
        <w:rPr>
          <w:rFonts w:ascii="Arial" w:hAnsi="Arial" w:cs="Arial"/>
          <w:b/>
          <w:bCs/>
          <w:color w:val="393B3E"/>
        </w:rPr>
        <w:t xml:space="preserve"> </w:t>
      </w:r>
      <w:r w:rsidRPr="008B57EC">
        <w:rPr>
          <w:rFonts w:ascii="Arial" w:hAnsi="Arial" w:cs="Arial"/>
          <w:color w:val="393B3E"/>
        </w:rPr>
        <w:t>to</w:t>
      </w:r>
      <w:r>
        <w:rPr>
          <w:rFonts w:ascii="Arial" w:hAnsi="Arial" w:cs="Arial"/>
          <w:color w:val="393B3E"/>
        </w:rPr>
        <w:t xml:space="preserve"> </w:t>
      </w:r>
      <w:r w:rsidRPr="008B57EC">
        <w:rPr>
          <w:rFonts w:ascii="Arial" w:hAnsi="Arial" w:cs="Arial"/>
          <w:color w:val="393B3E"/>
        </w:rPr>
        <w:t>City Council</w:t>
      </w:r>
      <w:r w:rsidR="00595661">
        <w:rPr>
          <w:rFonts w:ascii="Arial" w:hAnsi="Arial" w:cs="Arial"/>
          <w:color w:val="393B3E"/>
        </w:rPr>
        <w:t xml:space="preserve"> </w:t>
      </w:r>
      <w:r w:rsidRPr="008B57EC">
        <w:rPr>
          <w:rFonts w:ascii="Arial" w:hAnsi="Arial" w:cs="Arial"/>
          <w:b/>
          <w:bCs/>
          <w:color w:val="393B3E"/>
        </w:rPr>
        <w:t>(</w:t>
      </w:r>
      <w:r>
        <w:rPr>
          <w:rFonts w:ascii="Arial" w:hAnsi="Arial" w:cs="Arial"/>
          <w:b/>
          <w:bCs/>
          <w:color w:val="393B3E"/>
        </w:rPr>
        <w:t>Completed:  03/10/22)</w:t>
      </w:r>
    </w:p>
    <w:p w14:paraId="5D5EC03E" w14:textId="77777777" w:rsidR="009D7889" w:rsidRPr="008B57EC" w:rsidRDefault="009D7889" w:rsidP="00595661">
      <w:pPr>
        <w:spacing w:after="60"/>
        <w:jc w:val="both"/>
        <w:rPr>
          <w:rFonts w:ascii="Arial" w:hAnsi="Arial" w:cs="Arial"/>
          <w:color w:val="393B3E"/>
        </w:rPr>
      </w:pPr>
    </w:p>
    <w:p w14:paraId="4106D9E9" w14:textId="24954BD6" w:rsidR="009D7889" w:rsidRPr="008B57EC" w:rsidRDefault="009D7889" w:rsidP="00595661">
      <w:pPr>
        <w:spacing w:before="60" w:after="60"/>
        <w:ind w:left="1440" w:hanging="1440"/>
        <w:jc w:val="both"/>
        <w:rPr>
          <w:rFonts w:ascii="Arial" w:hAnsi="Arial" w:cs="Arial"/>
          <w:color w:val="393B3E"/>
        </w:rPr>
      </w:pPr>
      <w:r w:rsidRPr="004E03D9">
        <w:rPr>
          <w:rFonts w:ascii="Arial" w:hAnsi="Arial" w:cs="Arial"/>
          <w:b/>
          <w:bCs/>
          <w:color w:val="393B3E"/>
          <w:u w:val="single"/>
        </w:rPr>
        <w:t>STEP #6</w:t>
      </w:r>
      <w:r w:rsidRPr="008B57EC">
        <w:rPr>
          <w:rFonts w:ascii="Arial" w:hAnsi="Arial" w:cs="Arial"/>
          <w:b/>
          <w:bCs/>
          <w:color w:val="393B3E"/>
        </w:rPr>
        <w:t>:</w:t>
      </w:r>
      <w:r w:rsidRPr="008B57EC">
        <w:rPr>
          <w:rFonts w:ascii="Arial" w:hAnsi="Arial" w:cs="Arial"/>
          <w:b/>
          <w:bCs/>
          <w:color w:val="393B3E"/>
        </w:rPr>
        <w:tab/>
      </w:r>
      <w:r w:rsidRPr="008B57EC">
        <w:rPr>
          <w:rFonts w:ascii="Arial" w:hAnsi="Arial" w:cs="Arial"/>
          <w:color w:val="393B3E"/>
        </w:rPr>
        <w:t xml:space="preserve">City Council approves </w:t>
      </w:r>
      <w:r w:rsidRPr="008B57EC">
        <w:rPr>
          <w:rFonts w:ascii="Arial" w:hAnsi="Arial" w:cs="Arial"/>
          <w:bCs/>
          <w:i/>
          <w:iCs/>
          <w:color w:val="393B3E"/>
        </w:rPr>
        <w:t>ARPA Funding Priorities and Allocations for Expense</w:t>
      </w:r>
      <w:r w:rsidRPr="008B57EC">
        <w:rPr>
          <w:rFonts w:ascii="Arial" w:hAnsi="Arial" w:cs="Arial"/>
          <w:b/>
          <w:bCs/>
          <w:color w:val="393B3E"/>
        </w:rPr>
        <w:t xml:space="preserve"> </w:t>
      </w:r>
      <w:r w:rsidRPr="008B57EC">
        <w:rPr>
          <w:rFonts w:ascii="Arial" w:hAnsi="Arial" w:cs="Arial"/>
          <w:color w:val="393B3E"/>
        </w:rPr>
        <w:t>per U</w:t>
      </w:r>
      <w:r w:rsidR="00E31379">
        <w:rPr>
          <w:rFonts w:ascii="Arial" w:hAnsi="Arial" w:cs="Arial"/>
          <w:color w:val="393B3E"/>
        </w:rPr>
        <w:t>.</w:t>
      </w:r>
      <w:r w:rsidRPr="008B57EC">
        <w:rPr>
          <w:rFonts w:ascii="Arial" w:hAnsi="Arial" w:cs="Arial"/>
          <w:color w:val="393B3E"/>
        </w:rPr>
        <w:t>S</w:t>
      </w:r>
      <w:r w:rsidR="00E31379">
        <w:rPr>
          <w:rFonts w:ascii="Arial" w:hAnsi="Arial" w:cs="Arial"/>
          <w:color w:val="393B3E"/>
        </w:rPr>
        <w:t>.</w:t>
      </w:r>
      <w:r w:rsidRPr="008B57EC">
        <w:rPr>
          <w:rFonts w:ascii="Arial" w:hAnsi="Arial" w:cs="Arial"/>
          <w:color w:val="393B3E"/>
        </w:rPr>
        <w:t xml:space="preserve"> Treasury guidance and regulations</w:t>
      </w:r>
      <w:r w:rsidR="00595661">
        <w:rPr>
          <w:rFonts w:ascii="Arial" w:hAnsi="Arial" w:cs="Arial"/>
          <w:color w:val="393B3E"/>
        </w:rPr>
        <w:t xml:space="preserve"> </w:t>
      </w:r>
      <w:r w:rsidRPr="008B57EC">
        <w:rPr>
          <w:rFonts w:ascii="Arial" w:hAnsi="Arial" w:cs="Arial"/>
          <w:b/>
          <w:bCs/>
          <w:color w:val="393B3E"/>
        </w:rPr>
        <w:t>(Target</w:t>
      </w:r>
      <w:r>
        <w:rPr>
          <w:rFonts w:ascii="Arial" w:hAnsi="Arial" w:cs="Arial"/>
          <w:b/>
          <w:bCs/>
          <w:color w:val="393B3E"/>
        </w:rPr>
        <w:t xml:space="preserve"> Approval</w:t>
      </w:r>
      <w:r w:rsidRPr="008B57EC">
        <w:rPr>
          <w:rFonts w:ascii="Arial" w:hAnsi="Arial" w:cs="Arial"/>
          <w:b/>
          <w:bCs/>
          <w:color w:val="393B3E"/>
        </w:rPr>
        <w:t xml:space="preserve">: </w:t>
      </w:r>
      <w:r>
        <w:rPr>
          <w:rFonts w:ascii="Arial" w:hAnsi="Arial" w:cs="Arial"/>
          <w:b/>
          <w:bCs/>
          <w:color w:val="393B3E"/>
        </w:rPr>
        <w:t>04/04/22)</w:t>
      </w:r>
    </w:p>
    <w:p w14:paraId="3EE29D9B" w14:textId="77777777" w:rsidR="009D7889" w:rsidRDefault="009D7889" w:rsidP="009D7889">
      <w:pPr>
        <w:spacing w:before="60" w:after="60"/>
        <w:ind w:left="720" w:hanging="720"/>
        <w:jc w:val="both"/>
        <w:rPr>
          <w:rFonts w:ascii="Arial" w:hAnsi="Arial" w:cs="Arial"/>
          <w:color w:val="393B3E"/>
        </w:rPr>
      </w:pPr>
    </w:p>
    <w:p w14:paraId="16C5149C" w14:textId="198ED9A5" w:rsidR="009D7889" w:rsidRDefault="009D7889" w:rsidP="009D7889">
      <w:pPr>
        <w:pStyle w:val="NormalWeb"/>
        <w:shd w:val="clear" w:color="auto" w:fill="FFFFFF"/>
        <w:spacing w:before="0" w:beforeAutospacing="0" w:after="0" w:afterAutospacing="0"/>
        <w:ind w:firstLine="720"/>
        <w:jc w:val="both"/>
        <w:rPr>
          <w:rFonts w:ascii="Arial" w:hAnsi="Arial" w:cs="Arial"/>
          <w:color w:val="000000"/>
        </w:rPr>
      </w:pPr>
      <w:r>
        <w:rPr>
          <w:rFonts w:ascii="Arial" w:hAnsi="Arial" w:cs="Arial"/>
          <w:color w:val="000000"/>
        </w:rPr>
        <w:t xml:space="preserve">WHEREAS, due to conflicts of interests, there is no BFL Standing Committee recommendation from </w:t>
      </w:r>
      <w:r w:rsidR="002A53A0">
        <w:rPr>
          <w:rFonts w:ascii="Arial" w:hAnsi="Arial" w:cs="Arial"/>
          <w:color w:val="000000"/>
        </w:rPr>
        <w:t>March 10, 2022</w:t>
      </w:r>
      <w:r>
        <w:rPr>
          <w:rFonts w:ascii="Arial" w:hAnsi="Arial" w:cs="Arial"/>
          <w:color w:val="000000"/>
        </w:rPr>
        <w:t>; and</w:t>
      </w:r>
    </w:p>
    <w:p w14:paraId="30C931C6" w14:textId="31874B47" w:rsidR="009D7889" w:rsidRDefault="009D7889" w:rsidP="009D7889">
      <w:pPr>
        <w:pStyle w:val="NormalWeb"/>
        <w:shd w:val="clear" w:color="auto" w:fill="FFFFFF"/>
        <w:spacing w:before="0" w:beforeAutospacing="0" w:after="0" w:afterAutospacing="0"/>
        <w:ind w:firstLine="720"/>
        <w:jc w:val="both"/>
        <w:rPr>
          <w:rFonts w:ascii="Arial" w:hAnsi="Arial" w:cs="Arial"/>
          <w:color w:val="000000"/>
        </w:rPr>
      </w:pPr>
    </w:p>
    <w:p w14:paraId="76303BDB" w14:textId="058030AC" w:rsidR="009D7889" w:rsidRPr="00244BEC" w:rsidRDefault="009D7889" w:rsidP="004862F7">
      <w:pPr>
        <w:spacing w:before="60" w:after="60"/>
        <w:ind w:firstLine="720"/>
        <w:jc w:val="both"/>
        <w:rPr>
          <w:rFonts w:ascii="Arial" w:hAnsi="Arial" w:cs="Arial"/>
          <w:color w:val="393B3E"/>
        </w:rPr>
      </w:pPr>
      <w:r>
        <w:rPr>
          <w:rFonts w:ascii="Arial" w:hAnsi="Arial" w:cs="Arial"/>
          <w:color w:val="000000"/>
        </w:rPr>
        <w:lastRenderedPageBreak/>
        <w:t xml:space="preserve">WHEREAS, </w:t>
      </w:r>
      <w:r w:rsidR="004862F7" w:rsidRPr="004862F7">
        <w:rPr>
          <w:rFonts w:ascii="Arial" w:hAnsi="Arial" w:cs="Arial"/>
          <w:color w:val="393B3E"/>
        </w:rPr>
        <w:t xml:space="preserve">the US Treasury issued a </w:t>
      </w:r>
      <w:r w:rsidRPr="004862F7">
        <w:rPr>
          <w:rFonts w:ascii="Arial" w:hAnsi="Arial" w:cs="Arial"/>
          <w:color w:val="393B3E"/>
        </w:rPr>
        <w:t>Final</w:t>
      </w:r>
      <w:r w:rsidRPr="00244BEC">
        <w:rPr>
          <w:rFonts w:ascii="Arial" w:hAnsi="Arial" w:cs="Arial"/>
          <w:color w:val="393B3E"/>
        </w:rPr>
        <w:t xml:space="preserve"> Rule on January 6, 2022, which takes effect on April 1, 2022.  A few core improvements included in Final Rule, as follows:</w:t>
      </w:r>
    </w:p>
    <w:p w14:paraId="33754854" w14:textId="77777777" w:rsidR="009D7889" w:rsidRPr="00244BEC" w:rsidRDefault="009D7889" w:rsidP="009D7889">
      <w:pPr>
        <w:jc w:val="both"/>
        <w:rPr>
          <w:rFonts w:ascii="Arial" w:hAnsi="Arial" w:cs="Arial"/>
          <w:color w:val="393B3E"/>
        </w:rPr>
      </w:pPr>
    </w:p>
    <w:p w14:paraId="35649D73" w14:textId="77777777" w:rsidR="009D7889" w:rsidRDefault="009D7889" w:rsidP="00E31379">
      <w:pPr>
        <w:numPr>
          <w:ilvl w:val="0"/>
          <w:numId w:val="25"/>
        </w:numPr>
        <w:ind w:left="1080"/>
        <w:rPr>
          <w:rFonts w:ascii="Arial" w:hAnsi="Arial" w:cs="Arial"/>
          <w:color w:val="393B3E"/>
        </w:rPr>
      </w:pPr>
      <w:r w:rsidRPr="00244BEC">
        <w:rPr>
          <w:rFonts w:ascii="Arial" w:hAnsi="Arial" w:cs="Arial"/>
          <w:color w:val="393B3E"/>
        </w:rPr>
        <w:t>Broader set of uses that are available to respond to the pandemic’s public health and economic impacts on households, small businesses, and others, including capital expenditures; and</w:t>
      </w:r>
    </w:p>
    <w:p w14:paraId="6FF923EF" w14:textId="77777777" w:rsidR="009D7889" w:rsidRPr="00244BEC" w:rsidRDefault="009D7889" w:rsidP="00E31379">
      <w:pPr>
        <w:ind w:left="1080"/>
        <w:rPr>
          <w:rFonts w:ascii="Arial" w:hAnsi="Arial" w:cs="Arial"/>
          <w:color w:val="393B3E"/>
        </w:rPr>
      </w:pPr>
    </w:p>
    <w:p w14:paraId="43E47BE3" w14:textId="77777777" w:rsidR="009D7889" w:rsidRDefault="009D7889" w:rsidP="00E31379">
      <w:pPr>
        <w:numPr>
          <w:ilvl w:val="0"/>
          <w:numId w:val="25"/>
        </w:numPr>
        <w:ind w:left="1080"/>
        <w:rPr>
          <w:rFonts w:ascii="Arial" w:hAnsi="Arial" w:cs="Arial"/>
          <w:color w:val="393B3E"/>
        </w:rPr>
      </w:pPr>
      <w:r w:rsidRPr="00244BEC">
        <w:rPr>
          <w:rFonts w:ascii="Arial" w:hAnsi="Arial" w:cs="Arial"/>
          <w:color w:val="393B3E"/>
        </w:rPr>
        <w:t xml:space="preserve">Major simplification for thousands of recipients through the $10 million revenue loss “standard allowance”; and </w:t>
      </w:r>
    </w:p>
    <w:p w14:paraId="2F719B3E" w14:textId="77777777" w:rsidR="009D7889" w:rsidRDefault="009D7889" w:rsidP="00E31379">
      <w:pPr>
        <w:pStyle w:val="ListParagraph"/>
        <w:ind w:left="1080"/>
        <w:rPr>
          <w:rFonts w:ascii="Arial" w:hAnsi="Arial" w:cs="Arial"/>
          <w:color w:val="393B3E"/>
          <w:sz w:val="24"/>
        </w:rPr>
      </w:pPr>
    </w:p>
    <w:p w14:paraId="345D62F4" w14:textId="77777777" w:rsidR="009D7889" w:rsidRDefault="009D7889" w:rsidP="00E31379">
      <w:pPr>
        <w:numPr>
          <w:ilvl w:val="0"/>
          <w:numId w:val="25"/>
        </w:numPr>
        <w:ind w:left="1080"/>
        <w:rPr>
          <w:rFonts w:ascii="Arial" w:hAnsi="Arial" w:cs="Arial"/>
          <w:color w:val="393B3E"/>
        </w:rPr>
      </w:pPr>
      <w:r w:rsidRPr="00244BEC">
        <w:rPr>
          <w:rFonts w:ascii="Arial" w:hAnsi="Arial" w:cs="Arial"/>
          <w:color w:val="393B3E"/>
        </w:rPr>
        <w:t>Greater flexibility in eligible broadband investments to address challenges with access, affordability, and reliability, as well as the addition of numerous eligible water and sewer infrastructure investments; and </w:t>
      </w:r>
    </w:p>
    <w:p w14:paraId="7DAA04C7" w14:textId="77777777" w:rsidR="009D7889" w:rsidRDefault="009D7889" w:rsidP="00E31379">
      <w:pPr>
        <w:pStyle w:val="ListParagraph"/>
        <w:ind w:left="1080"/>
        <w:rPr>
          <w:rFonts w:ascii="Arial" w:hAnsi="Arial" w:cs="Arial"/>
          <w:color w:val="393B3E"/>
          <w:sz w:val="24"/>
        </w:rPr>
      </w:pPr>
    </w:p>
    <w:p w14:paraId="7E8633D6" w14:textId="754D74A2" w:rsidR="009D7889" w:rsidRPr="00244BEC" w:rsidRDefault="009D7889" w:rsidP="00E31379">
      <w:pPr>
        <w:numPr>
          <w:ilvl w:val="0"/>
          <w:numId w:val="25"/>
        </w:numPr>
        <w:ind w:left="1080"/>
        <w:rPr>
          <w:rFonts w:ascii="Arial" w:hAnsi="Arial" w:cs="Arial"/>
          <w:color w:val="393B3E"/>
        </w:rPr>
      </w:pPr>
      <w:r w:rsidRPr="00244BEC">
        <w:rPr>
          <w:rFonts w:ascii="Arial" w:hAnsi="Arial" w:cs="Arial"/>
          <w:color w:val="393B3E"/>
        </w:rPr>
        <w:t>More streamlined options to provide premium pay through broadening the share of eligible workers who can receive premium pay without additional justification</w:t>
      </w:r>
      <w:r w:rsidR="004862F7">
        <w:rPr>
          <w:rFonts w:ascii="Arial" w:hAnsi="Arial" w:cs="Arial"/>
          <w:color w:val="393B3E"/>
        </w:rPr>
        <w:t xml:space="preserve">; and </w:t>
      </w:r>
    </w:p>
    <w:p w14:paraId="7D7F8828" w14:textId="77777777" w:rsidR="009D7889" w:rsidRDefault="009D7889" w:rsidP="009D7889">
      <w:pPr>
        <w:jc w:val="both"/>
        <w:rPr>
          <w:rFonts w:ascii="Arial" w:hAnsi="Arial" w:cs="Arial"/>
          <w:b/>
          <w:bCs/>
        </w:rPr>
      </w:pPr>
    </w:p>
    <w:p w14:paraId="6BE28551" w14:textId="2BA57BC2" w:rsidR="009D7889" w:rsidRDefault="004862F7" w:rsidP="004862F7">
      <w:pPr>
        <w:ind w:firstLine="720"/>
        <w:jc w:val="both"/>
        <w:rPr>
          <w:rFonts w:ascii="Arial" w:hAnsi="Arial" w:cs="Arial"/>
          <w:bCs/>
        </w:rPr>
      </w:pPr>
      <w:r w:rsidRPr="004862F7">
        <w:rPr>
          <w:rFonts w:ascii="Arial" w:hAnsi="Arial" w:cs="Arial"/>
          <w:bCs/>
        </w:rPr>
        <w:t>WHEREAS,</w:t>
      </w:r>
      <w:r>
        <w:rPr>
          <w:rFonts w:ascii="Arial" w:hAnsi="Arial" w:cs="Arial"/>
          <w:b/>
          <w:bCs/>
        </w:rPr>
        <w:t xml:space="preserve"> </w:t>
      </w:r>
      <w:r w:rsidR="009D7889">
        <w:rPr>
          <w:rFonts w:ascii="Arial" w:hAnsi="Arial" w:cs="Arial"/>
          <w:bCs/>
        </w:rPr>
        <w:t>City staff</w:t>
      </w:r>
      <w:r>
        <w:rPr>
          <w:rFonts w:ascii="Arial" w:hAnsi="Arial" w:cs="Arial"/>
          <w:bCs/>
        </w:rPr>
        <w:t xml:space="preserve"> </w:t>
      </w:r>
      <w:r w:rsidR="009D7889">
        <w:rPr>
          <w:rFonts w:ascii="Arial" w:hAnsi="Arial" w:cs="Arial"/>
          <w:bCs/>
        </w:rPr>
        <w:t xml:space="preserve">prepared a formal presentation for the City Council </w:t>
      </w:r>
      <w:r>
        <w:rPr>
          <w:rFonts w:ascii="Arial" w:hAnsi="Arial" w:cs="Arial"/>
          <w:bCs/>
        </w:rPr>
        <w:t xml:space="preserve">on April 4, 2022 which was </w:t>
      </w:r>
      <w:r w:rsidR="009D7889">
        <w:rPr>
          <w:rFonts w:ascii="Arial" w:hAnsi="Arial" w:cs="Arial"/>
          <w:bCs/>
        </w:rPr>
        <w:t xml:space="preserve">organized in three (3) parts to address the </w:t>
      </w:r>
      <w:r w:rsidR="002A53A0">
        <w:rPr>
          <w:rFonts w:ascii="Arial" w:hAnsi="Arial" w:cs="Arial"/>
          <w:bCs/>
        </w:rPr>
        <w:t xml:space="preserve">potential </w:t>
      </w:r>
      <w:r w:rsidR="009D7889">
        <w:rPr>
          <w:rFonts w:ascii="Arial" w:hAnsi="Arial" w:cs="Arial"/>
          <w:bCs/>
        </w:rPr>
        <w:t>conflict of interest for Councilmember Ponce</w:t>
      </w:r>
      <w:r w:rsidR="002A53A0">
        <w:rPr>
          <w:rFonts w:ascii="Arial" w:hAnsi="Arial" w:cs="Arial"/>
          <w:bCs/>
        </w:rPr>
        <w:t xml:space="preserve"> as a Board Member of the San Pablo Economic Development Corporation (EDC)</w:t>
      </w:r>
      <w:r w:rsidR="009D7889">
        <w:rPr>
          <w:rFonts w:ascii="Arial" w:hAnsi="Arial" w:cs="Arial"/>
          <w:bCs/>
        </w:rPr>
        <w:t>, which consists of the following components:</w:t>
      </w:r>
    </w:p>
    <w:p w14:paraId="6C2164AA" w14:textId="77777777" w:rsidR="009D7889" w:rsidRPr="008B6799" w:rsidRDefault="009D7889" w:rsidP="009D7889">
      <w:pPr>
        <w:rPr>
          <w:rFonts w:ascii="Arial" w:hAnsi="Arial" w:cs="Arial"/>
          <w:bCs/>
          <w:sz w:val="22"/>
          <w:szCs w:val="22"/>
        </w:rPr>
      </w:pPr>
    </w:p>
    <w:p w14:paraId="581FD1DB" w14:textId="77777777" w:rsidR="009D7889" w:rsidRPr="00092E44" w:rsidRDefault="009D7889" w:rsidP="00E31379">
      <w:pPr>
        <w:pStyle w:val="ListParagraph"/>
        <w:numPr>
          <w:ilvl w:val="0"/>
          <w:numId w:val="26"/>
        </w:numPr>
        <w:ind w:left="1080"/>
        <w:rPr>
          <w:rFonts w:ascii="Arial" w:hAnsi="Arial" w:cs="Arial"/>
          <w:bCs/>
          <w:sz w:val="24"/>
        </w:rPr>
      </w:pPr>
      <w:r w:rsidRPr="00092E44">
        <w:rPr>
          <w:rFonts w:ascii="Arial" w:hAnsi="Arial" w:cs="Arial"/>
          <w:b/>
          <w:bCs/>
          <w:sz w:val="24"/>
          <w:u w:val="single"/>
        </w:rPr>
        <w:t>ARPA</w:t>
      </w:r>
      <w:r w:rsidRPr="00092E44">
        <w:rPr>
          <w:rFonts w:ascii="Arial" w:hAnsi="Arial" w:cs="Arial"/>
          <w:b/>
          <w:bCs/>
          <w:sz w:val="24"/>
        </w:rPr>
        <w:t>: Background, Funding, Community Input Process, &amp; Final Rule Regulations</w:t>
      </w:r>
      <w:r w:rsidRPr="00092E44">
        <w:rPr>
          <w:rFonts w:ascii="Arial" w:hAnsi="Arial" w:cs="Arial"/>
          <w:bCs/>
          <w:sz w:val="24"/>
        </w:rPr>
        <w:t xml:space="preserve"> (Entire City Council)</w:t>
      </w:r>
    </w:p>
    <w:p w14:paraId="57C2A163" w14:textId="77777777" w:rsidR="009D7889" w:rsidRPr="00092E44" w:rsidRDefault="009D7889" w:rsidP="00E31379">
      <w:pPr>
        <w:ind w:left="1080" w:hanging="360"/>
        <w:rPr>
          <w:rFonts w:ascii="Arial" w:hAnsi="Arial" w:cs="Arial"/>
          <w:bCs/>
        </w:rPr>
      </w:pPr>
    </w:p>
    <w:p w14:paraId="60B64335" w14:textId="77777777" w:rsidR="009D7889" w:rsidRPr="00092E44" w:rsidRDefault="009D7889" w:rsidP="00E31379">
      <w:pPr>
        <w:pStyle w:val="ListParagraph"/>
        <w:numPr>
          <w:ilvl w:val="0"/>
          <w:numId w:val="26"/>
        </w:numPr>
        <w:ind w:left="1080"/>
        <w:rPr>
          <w:rFonts w:ascii="Arial" w:hAnsi="Arial" w:cs="Arial"/>
          <w:bCs/>
          <w:sz w:val="24"/>
        </w:rPr>
      </w:pPr>
      <w:r w:rsidRPr="00092E44">
        <w:rPr>
          <w:rFonts w:ascii="Arial" w:hAnsi="Arial" w:cs="Arial"/>
          <w:b/>
          <w:bCs/>
          <w:sz w:val="24"/>
          <w:u w:val="single"/>
        </w:rPr>
        <w:t>ARPA:</w:t>
      </w:r>
      <w:r w:rsidRPr="00092E44">
        <w:rPr>
          <w:rFonts w:ascii="Arial" w:hAnsi="Arial" w:cs="Arial"/>
          <w:b/>
          <w:bCs/>
          <w:sz w:val="24"/>
        </w:rPr>
        <w:t xml:space="preserve">  Funding Allocation Priorities &amp; Recommendations – (PART I)</w:t>
      </w:r>
      <w:r w:rsidRPr="00092E44">
        <w:rPr>
          <w:rFonts w:ascii="Arial" w:hAnsi="Arial" w:cs="Arial"/>
          <w:bCs/>
          <w:sz w:val="24"/>
        </w:rPr>
        <w:br/>
        <w:t>(Councilmember Ponce recused from discussion/review)</w:t>
      </w:r>
    </w:p>
    <w:p w14:paraId="4B3D25D7" w14:textId="77777777" w:rsidR="009D7889" w:rsidRPr="00092E44" w:rsidRDefault="009D7889" w:rsidP="00E31379">
      <w:pPr>
        <w:ind w:left="1080" w:hanging="360"/>
        <w:rPr>
          <w:rFonts w:ascii="Arial" w:hAnsi="Arial" w:cs="Arial"/>
          <w:bCs/>
        </w:rPr>
      </w:pPr>
    </w:p>
    <w:p w14:paraId="03E17DEE" w14:textId="77777777" w:rsidR="009D7889" w:rsidRPr="00092E44" w:rsidRDefault="009D7889" w:rsidP="00E31379">
      <w:pPr>
        <w:pStyle w:val="ListParagraph"/>
        <w:numPr>
          <w:ilvl w:val="0"/>
          <w:numId w:val="26"/>
        </w:numPr>
        <w:ind w:left="1080"/>
        <w:rPr>
          <w:rFonts w:ascii="Arial" w:hAnsi="Arial" w:cs="Arial"/>
          <w:bCs/>
          <w:sz w:val="24"/>
        </w:rPr>
      </w:pPr>
      <w:r w:rsidRPr="00092E44">
        <w:rPr>
          <w:rFonts w:ascii="Arial" w:hAnsi="Arial" w:cs="Arial"/>
          <w:b/>
          <w:bCs/>
          <w:sz w:val="24"/>
          <w:u w:val="single"/>
        </w:rPr>
        <w:t>ARPA</w:t>
      </w:r>
      <w:r w:rsidRPr="00092E44">
        <w:rPr>
          <w:rFonts w:ascii="Arial" w:hAnsi="Arial" w:cs="Arial"/>
          <w:b/>
          <w:bCs/>
          <w:sz w:val="24"/>
        </w:rPr>
        <w:t>: Funding Allocation Priorities &amp; Recommendations – (PART II)</w:t>
      </w:r>
      <w:r w:rsidRPr="00092E44">
        <w:rPr>
          <w:rFonts w:ascii="Arial" w:hAnsi="Arial" w:cs="Arial"/>
          <w:bCs/>
          <w:sz w:val="24"/>
        </w:rPr>
        <w:br/>
        <w:t>(All City Councilmembers included</w:t>
      </w:r>
      <w:r>
        <w:rPr>
          <w:rFonts w:ascii="Arial" w:hAnsi="Arial" w:cs="Arial"/>
          <w:bCs/>
          <w:sz w:val="24"/>
        </w:rPr>
        <w:t xml:space="preserve"> in discussion/review</w:t>
      </w:r>
      <w:r w:rsidRPr="00092E44">
        <w:rPr>
          <w:rFonts w:ascii="Arial" w:hAnsi="Arial" w:cs="Arial"/>
          <w:bCs/>
          <w:sz w:val="24"/>
        </w:rPr>
        <w:t>)</w:t>
      </w:r>
    </w:p>
    <w:p w14:paraId="005EDCE5" w14:textId="77777777" w:rsidR="009D7889" w:rsidRDefault="009D7889" w:rsidP="009D7889">
      <w:pPr>
        <w:jc w:val="both"/>
        <w:rPr>
          <w:rFonts w:ascii="Arial" w:hAnsi="Arial" w:cs="Arial"/>
          <w:bCs/>
        </w:rPr>
      </w:pPr>
    </w:p>
    <w:p w14:paraId="4D496F63" w14:textId="46B6D48C" w:rsidR="004F6A50" w:rsidRDefault="00BB7810" w:rsidP="004862F7">
      <w:pPr>
        <w:tabs>
          <w:tab w:val="left" w:pos="720"/>
          <w:tab w:val="left" w:pos="4585"/>
          <w:tab w:val="left" w:pos="7465"/>
          <w:tab w:val="left" w:pos="7920"/>
          <w:tab w:val="left" w:pos="8640"/>
          <w:tab w:val="left" w:pos="9360"/>
        </w:tabs>
        <w:jc w:val="both"/>
        <w:rPr>
          <w:rFonts w:ascii="Arial" w:hAnsi="Arial" w:cs="Arial"/>
        </w:rPr>
      </w:pPr>
      <w:r>
        <w:rPr>
          <w:rFonts w:ascii="Arial" w:hAnsi="Arial" w:cs="Arial"/>
        </w:rPr>
        <w:tab/>
      </w:r>
      <w:r w:rsidR="00E71B74" w:rsidRPr="00002995">
        <w:rPr>
          <w:rFonts w:ascii="Arial" w:hAnsi="Arial" w:cs="Arial"/>
        </w:rPr>
        <w:t>NOW, TH</w:t>
      </w:r>
      <w:r w:rsidR="00D97F62" w:rsidRPr="00002995">
        <w:rPr>
          <w:rFonts w:ascii="Arial" w:hAnsi="Arial" w:cs="Arial"/>
        </w:rPr>
        <w:t xml:space="preserve">EREFORE, BE IT RESOLVED that </w:t>
      </w:r>
      <w:r w:rsidR="00541E22" w:rsidRPr="00002995">
        <w:rPr>
          <w:rFonts w:ascii="Arial" w:hAnsi="Arial" w:cs="Arial"/>
        </w:rPr>
        <w:t xml:space="preserve">the City Council of the City of San Pablo </w:t>
      </w:r>
      <w:r w:rsidR="003C4403" w:rsidRPr="00002995">
        <w:rPr>
          <w:rFonts w:ascii="Arial" w:hAnsi="Arial" w:cs="Arial"/>
        </w:rPr>
        <w:t>hereby</w:t>
      </w:r>
      <w:r w:rsidR="00E447AB" w:rsidRPr="00002995">
        <w:rPr>
          <w:rFonts w:ascii="Arial" w:hAnsi="Arial" w:cs="Arial"/>
        </w:rPr>
        <w:t xml:space="preserve"> </w:t>
      </w:r>
      <w:r w:rsidR="003B53C4" w:rsidRPr="00002995">
        <w:rPr>
          <w:rFonts w:ascii="Arial" w:hAnsi="Arial" w:cs="Arial"/>
        </w:rPr>
        <w:t xml:space="preserve">approves the </w:t>
      </w:r>
      <w:r w:rsidR="00455912">
        <w:rPr>
          <w:rFonts w:ascii="Arial" w:hAnsi="Arial" w:cs="Arial"/>
        </w:rPr>
        <w:t>following</w:t>
      </w:r>
      <w:r w:rsidR="004862F7">
        <w:rPr>
          <w:rFonts w:ascii="Arial" w:hAnsi="Arial" w:cs="Arial"/>
        </w:rPr>
        <w:t>:</w:t>
      </w:r>
    </w:p>
    <w:p w14:paraId="6F04CF2E" w14:textId="268D0D20" w:rsidR="004862F7" w:rsidRDefault="004862F7" w:rsidP="004862F7">
      <w:pPr>
        <w:tabs>
          <w:tab w:val="left" w:pos="720"/>
          <w:tab w:val="left" w:pos="4585"/>
          <w:tab w:val="left" w:pos="7465"/>
          <w:tab w:val="left" w:pos="7920"/>
          <w:tab w:val="left" w:pos="8640"/>
          <w:tab w:val="left" w:pos="9360"/>
        </w:tabs>
        <w:jc w:val="both"/>
        <w:rPr>
          <w:rFonts w:ascii="Arial" w:hAnsi="Arial" w:cs="Arial"/>
          <w:b/>
          <w:bCs/>
          <w:caps/>
        </w:rPr>
      </w:pPr>
    </w:p>
    <w:p w14:paraId="006F815E" w14:textId="7C9DC9F9" w:rsidR="004862F7" w:rsidRPr="004862F7" w:rsidRDefault="004862F7" w:rsidP="002A53A0">
      <w:pPr>
        <w:pStyle w:val="ListParagraph"/>
        <w:jc w:val="both"/>
        <w:rPr>
          <w:rFonts w:ascii="Arial" w:hAnsi="Arial" w:cs="Arial"/>
          <w:sz w:val="24"/>
        </w:rPr>
      </w:pPr>
      <w:r w:rsidRPr="004862F7">
        <w:rPr>
          <w:rFonts w:ascii="Arial" w:hAnsi="Arial" w:cs="Arial"/>
          <w:bCs/>
          <w:sz w:val="24"/>
        </w:rPr>
        <w:t xml:space="preserve">Formally </w:t>
      </w:r>
      <w:r>
        <w:rPr>
          <w:rFonts w:ascii="Arial" w:hAnsi="Arial" w:cs="Arial"/>
          <w:bCs/>
          <w:sz w:val="24"/>
        </w:rPr>
        <w:t>a</w:t>
      </w:r>
      <w:r w:rsidRPr="004862F7">
        <w:rPr>
          <w:rFonts w:ascii="Arial" w:hAnsi="Arial" w:cs="Arial"/>
          <w:bCs/>
          <w:sz w:val="24"/>
        </w:rPr>
        <w:t xml:space="preserve">dopt a total ARPA Allocation/Appropriation for Part I Eligible Expenses totaling $900,000 to be expended during FY 2022/23 through FY 2025/26 under Public Sector Revenue Loss Category that will be included in the recommended ARPA Expenditure Plan of the Proposed Draft FY 2022-2027 Budget under a designated </w:t>
      </w:r>
      <w:r w:rsidRPr="004862F7">
        <w:rPr>
          <w:rFonts w:ascii="Arial" w:hAnsi="Arial" w:cs="Arial"/>
          <w:bCs/>
          <w:i/>
          <w:iCs/>
          <w:sz w:val="24"/>
        </w:rPr>
        <w:t>Special Revenue Fund</w:t>
      </w:r>
      <w:r w:rsidRPr="004862F7">
        <w:rPr>
          <w:rFonts w:ascii="Arial" w:hAnsi="Arial" w:cs="Arial"/>
          <w:bCs/>
          <w:sz w:val="24"/>
        </w:rPr>
        <w:t>, which will be formally adopted by the City Council to be effective July 1, 2022</w:t>
      </w:r>
      <w:r w:rsidRPr="004862F7">
        <w:rPr>
          <w:rFonts w:ascii="Arial" w:hAnsi="Arial" w:cs="Arial"/>
          <w:sz w:val="24"/>
        </w:rPr>
        <w:t>.</w:t>
      </w:r>
    </w:p>
    <w:p w14:paraId="0C3D5062" w14:textId="77777777" w:rsidR="004862F7" w:rsidRPr="00BB235A" w:rsidRDefault="004862F7" w:rsidP="004862F7">
      <w:pPr>
        <w:tabs>
          <w:tab w:val="left" w:pos="720"/>
          <w:tab w:val="left" w:pos="4585"/>
          <w:tab w:val="left" w:pos="7465"/>
          <w:tab w:val="left" w:pos="7920"/>
          <w:tab w:val="left" w:pos="8640"/>
          <w:tab w:val="left" w:pos="9360"/>
        </w:tabs>
        <w:jc w:val="both"/>
        <w:rPr>
          <w:rFonts w:ascii="Arial" w:hAnsi="Arial" w:cs="Arial"/>
          <w:b/>
          <w:bCs/>
          <w:caps/>
        </w:rPr>
      </w:pPr>
    </w:p>
    <w:p w14:paraId="55638D14" w14:textId="77777777" w:rsidR="00002995" w:rsidRPr="00002995" w:rsidRDefault="00002995" w:rsidP="00002995">
      <w:pPr>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jc w:val="center"/>
        <w:rPr>
          <w:rFonts w:ascii="Arial" w:hAnsi="Arial" w:cs="Arial"/>
          <w:color w:val="000000"/>
        </w:rPr>
      </w:pPr>
      <w:r>
        <w:rPr>
          <w:rFonts w:ascii="Arial" w:hAnsi="Arial" w:cs="Arial"/>
          <w:color w:val="000000"/>
        </w:rPr>
        <w:t>* * * * *</w:t>
      </w:r>
    </w:p>
    <w:p w14:paraId="13A79C39" w14:textId="487E40E1" w:rsidR="00066699" w:rsidRDefault="00066699">
      <w:pPr>
        <w:rPr>
          <w:rFonts w:ascii="Arial" w:hAnsi="Arial" w:cs="Arial"/>
          <w:bCs/>
        </w:rPr>
      </w:pPr>
      <w:r>
        <w:rPr>
          <w:rFonts w:ascii="Arial" w:hAnsi="Arial" w:cs="Arial"/>
          <w:bCs/>
        </w:rPr>
        <w:br w:type="page"/>
      </w:r>
    </w:p>
    <w:p w14:paraId="2E8BD241" w14:textId="77777777" w:rsidR="00C21FF8" w:rsidRDefault="00C21FF8" w:rsidP="00405673">
      <w:pPr>
        <w:rPr>
          <w:rFonts w:ascii="Arial" w:hAnsi="Arial" w:cs="Arial"/>
          <w:bCs/>
        </w:rPr>
      </w:pPr>
    </w:p>
    <w:p w14:paraId="0720496D" w14:textId="4E09C347" w:rsidR="00E71B74" w:rsidRPr="00002995" w:rsidRDefault="00960142" w:rsidP="00405673">
      <w:pPr>
        <w:rPr>
          <w:rFonts w:ascii="Arial" w:hAnsi="Arial" w:cs="Arial"/>
        </w:rPr>
      </w:pPr>
      <w:r>
        <w:rPr>
          <w:rFonts w:ascii="Arial" w:hAnsi="Arial" w:cs="Arial"/>
          <w:bCs/>
        </w:rPr>
        <w:tab/>
      </w:r>
      <w:r w:rsidR="003B53C4" w:rsidRPr="007C3428">
        <w:rPr>
          <w:rFonts w:ascii="Arial" w:hAnsi="Arial" w:cs="Arial"/>
          <w:bCs/>
          <w:caps/>
        </w:rPr>
        <w:t>A</w:t>
      </w:r>
      <w:r w:rsidR="00BF5262" w:rsidRPr="007C3428">
        <w:rPr>
          <w:rFonts w:ascii="Arial" w:hAnsi="Arial" w:cs="Arial"/>
          <w:caps/>
        </w:rPr>
        <w:t>dopted</w:t>
      </w:r>
      <w:r w:rsidR="00BF5262" w:rsidRPr="00002995">
        <w:rPr>
          <w:rFonts w:ascii="Arial" w:hAnsi="Arial" w:cs="Arial"/>
        </w:rPr>
        <w:t xml:space="preserve"> this </w:t>
      </w:r>
      <w:r w:rsidR="004862F7">
        <w:rPr>
          <w:rFonts w:ascii="Arial" w:hAnsi="Arial" w:cs="Arial"/>
        </w:rPr>
        <w:t>4</w:t>
      </w:r>
      <w:r w:rsidR="004862F7" w:rsidRPr="004862F7">
        <w:rPr>
          <w:rFonts w:ascii="Arial" w:hAnsi="Arial" w:cs="Arial"/>
          <w:vertAlign w:val="superscript"/>
        </w:rPr>
        <w:t>th</w:t>
      </w:r>
      <w:r w:rsidR="004862F7">
        <w:rPr>
          <w:rFonts w:ascii="Arial" w:hAnsi="Arial" w:cs="Arial"/>
        </w:rPr>
        <w:t xml:space="preserve"> </w:t>
      </w:r>
      <w:r w:rsidR="00494BAF" w:rsidRPr="00002995">
        <w:rPr>
          <w:rFonts w:ascii="Arial" w:hAnsi="Arial" w:cs="Arial"/>
        </w:rPr>
        <w:t xml:space="preserve">day of </w:t>
      </w:r>
      <w:r w:rsidR="004862F7">
        <w:rPr>
          <w:rFonts w:ascii="Arial" w:hAnsi="Arial" w:cs="Arial"/>
        </w:rPr>
        <w:t>April</w:t>
      </w:r>
      <w:r w:rsidR="00C535E4" w:rsidRPr="00002995">
        <w:rPr>
          <w:rFonts w:ascii="Arial" w:hAnsi="Arial" w:cs="Arial"/>
        </w:rPr>
        <w:t xml:space="preserve">, </w:t>
      </w:r>
      <w:r w:rsidR="00C705C6" w:rsidRPr="00002995">
        <w:rPr>
          <w:rFonts w:ascii="Arial" w:hAnsi="Arial" w:cs="Arial"/>
        </w:rPr>
        <w:t>20</w:t>
      </w:r>
      <w:r w:rsidR="0041154A">
        <w:rPr>
          <w:rFonts w:ascii="Arial" w:hAnsi="Arial" w:cs="Arial"/>
        </w:rPr>
        <w:t>2</w:t>
      </w:r>
      <w:r w:rsidR="00570848">
        <w:rPr>
          <w:rFonts w:ascii="Arial" w:hAnsi="Arial" w:cs="Arial"/>
        </w:rPr>
        <w:t>2</w:t>
      </w:r>
      <w:r w:rsidR="00E71B74" w:rsidRPr="00002995">
        <w:rPr>
          <w:rFonts w:ascii="Arial" w:hAnsi="Arial" w:cs="Arial"/>
        </w:rPr>
        <w:t>, by the following vote</w:t>
      </w:r>
      <w:r w:rsidR="00404075">
        <w:rPr>
          <w:rFonts w:ascii="Arial" w:hAnsi="Arial" w:cs="Arial"/>
        </w:rPr>
        <w:t>s</w:t>
      </w:r>
      <w:r w:rsidR="00E71B74" w:rsidRPr="00002995">
        <w:rPr>
          <w:rFonts w:ascii="Arial" w:hAnsi="Arial" w:cs="Arial"/>
        </w:rPr>
        <w:t>:</w:t>
      </w:r>
    </w:p>
    <w:p w14:paraId="7CAD7EB6" w14:textId="77777777" w:rsidR="00831395" w:rsidRPr="00002995" w:rsidRDefault="00831395" w:rsidP="00002995">
      <w:pPr>
        <w:ind w:firstLine="720"/>
        <w:jc w:val="both"/>
        <w:rPr>
          <w:rFonts w:ascii="Arial" w:hAnsi="Arial" w:cs="Arial"/>
        </w:rPr>
      </w:pPr>
    </w:p>
    <w:p w14:paraId="26E2FB16" w14:textId="0C2FE919" w:rsidR="00537036" w:rsidRDefault="00D344E0" w:rsidP="00CC4286">
      <w:pPr>
        <w:tabs>
          <w:tab w:val="left" w:pos="1440"/>
          <w:tab w:val="left" w:pos="4500"/>
        </w:tabs>
        <w:ind w:right="-270"/>
        <w:jc w:val="both"/>
        <w:rPr>
          <w:rFonts w:ascii="Arial" w:hAnsi="Arial" w:cs="Arial"/>
        </w:rPr>
      </w:pPr>
      <w:r w:rsidRPr="00002995">
        <w:rPr>
          <w:rFonts w:ascii="Arial" w:hAnsi="Arial" w:cs="Arial"/>
        </w:rPr>
        <w:t>AYES:</w:t>
      </w:r>
      <w:r w:rsidR="00CC4286">
        <w:rPr>
          <w:rFonts w:ascii="Arial" w:hAnsi="Arial" w:cs="Arial"/>
        </w:rPr>
        <w:tab/>
      </w:r>
      <w:r w:rsidRPr="00002995">
        <w:rPr>
          <w:rFonts w:ascii="Arial" w:hAnsi="Arial" w:cs="Arial"/>
        </w:rPr>
        <w:t>COUNCILMEMBERS:</w:t>
      </w:r>
      <w:r w:rsidR="00A11D79" w:rsidRPr="00002995">
        <w:rPr>
          <w:rFonts w:ascii="Arial" w:hAnsi="Arial" w:cs="Arial"/>
        </w:rPr>
        <w:tab/>
      </w:r>
      <w:r w:rsidR="00CC4286">
        <w:rPr>
          <w:rFonts w:ascii="Arial" w:hAnsi="Arial" w:cs="Arial"/>
        </w:rPr>
        <w:t>Pabon-Alvarado, Pineda and Xavier</w:t>
      </w:r>
    </w:p>
    <w:p w14:paraId="6CC75547" w14:textId="181857C8" w:rsidR="00537036" w:rsidRPr="00002995" w:rsidRDefault="00D344E0" w:rsidP="00CC4286">
      <w:pPr>
        <w:tabs>
          <w:tab w:val="left" w:pos="-1440"/>
          <w:tab w:val="left" w:pos="4500"/>
        </w:tabs>
        <w:ind w:left="1440" w:hanging="1440"/>
        <w:jc w:val="both"/>
        <w:rPr>
          <w:rFonts w:ascii="Arial" w:hAnsi="Arial" w:cs="Arial"/>
        </w:rPr>
      </w:pPr>
      <w:r w:rsidRPr="00002995">
        <w:rPr>
          <w:rFonts w:ascii="Arial" w:hAnsi="Arial" w:cs="Arial"/>
        </w:rPr>
        <w:t>NOES:</w:t>
      </w:r>
      <w:r w:rsidRPr="00002995">
        <w:rPr>
          <w:rFonts w:ascii="Arial" w:hAnsi="Arial" w:cs="Arial"/>
        </w:rPr>
        <w:tab/>
        <w:t>COUNCILMEMBERS:</w:t>
      </w:r>
      <w:r w:rsidR="00A11D79" w:rsidRPr="00002995">
        <w:rPr>
          <w:rFonts w:ascii="Arial" w:hAnsi="Arial" w:cs="Arial"/>
        </w:rPr>
        <w:tab/>
      </w:r>
      <w:r w:rsidR="00CC4286">
        <w:rPr>
          <w:rFonts w:ascii="Arial" w:hAnsi="Arial" w:cs="Arial"/>
        </w:rPr>
        <w:t>None</w:t>
      </w:r>
    </w:p>
    <w:p w14:paraId="361F8047" w14:textId="42AD5B06" w:rsidR="00537036" w:rsidRPr="00002995" w:rsidRDefault="00D344E0" w:rsidP="00CC4286">
      <w:pPr>
        <w:tabs>
          <w:tab w:val="left" w:pos="-1440"/>
          <w:tab w:val="left" w:pos="4500"/>
        </w:tabs>
        <w:ind w:left="1440" w:hanging="1440"/>
        <w:jc w:val="both"/>
        <w:rPr>
          <w:rFonts w:ascii="Arial" w:hAnsi="Arial" w:cs="Arial"/>
        </w:rPr>
      </w:pPr>
      <w:r w:rsidRPr="00002995">
        <w:rPr>
          <w:rFonts w:ascii="Arial" w:hAnsi="Arial" w:cs="Arial"/>
        </w:rPr>
        <w:t>ABSENT:</w:t>
      </w:r>
      <w:r w:rsidRPr="00002995">
        <w:rPr>
          <w:rFonts w:ascii="Arial" w:hAnsi="Arial" w:cs="Arial"/>
        </w:rPr>
        <w:tab/>
        <w:t>COUNCILMEMBERS:</w:t>
      </w:r>
      <w:r w:rsidR="00A11D79" w:rsidRPr="00002995">
        <w:rPr>
          <w:rFonts w:ascii="Arial" w:hAnsi="Arial" w:cs="Arial"/>
        </w:rPr>
        <w:tab/>
      </w:r>
      <w:r w:rsidR="00CC4286">
        <w:rPr>
          <w:rFonts w:ascii="Arial" w:hAnsi="Arial" w:cs="Arial"/>
        </w:rPr>
        <w:t>Cruz</w:t>
      </w:r>
    </w:p>
    <w:p w14:paraId="7188E474" w14:textId="250E0C2C" w:rsidR="00AA7838" w:rsidRDefault="00D344E0" w:rsidP="00CC4286">
      <w:pPr>
        <w:tabs>
          <w:tab w:val="left" w:pos="-1440"/>
          <w:tab w:val="left" w:pos="4500"/>
        </w:tabs>
        <w:ind w:left="1440" w:hanging="1440"/>
        <w:jc w:val="both"/>
        <w:rPr>
          <w:rFonts w:ascii="Arial" w:hAnsi="Arial" w:cs="Arial"/>
        </w:rPr>
      </w:pPr>
      <w:r w:rsidRPr="00002995">
        <w:rPr>
          <w:rFonts w:ascii="Arial" w:hAnsi="Arial" w:cs="Arial"/>
        </w:rPr>
        <w:t>ABSTAIN:</w:t>
      </w:r>
      <w:r w:rsidRPr="00002995">
        <w:rPr>
          <w:rFonts w:ascii="Arial" w:hAnsi="Arial" w:cs="Arial"/>
        </w:rPr>
        <w:tab/>
        <w:t>COUNCILMEMBERS:</w:t>
      </w:r>
      <w:r w:rsidRPr="00002995">
        <w:rPr>
          <w:rFonts w:ascii="Arial" w:hAnsi="Arial" w:cs="Arial"/>
        </w:rPr>
        <w:tab/>
      </w:r>
      <w:r w:rsidR="00CC4286">
        <w:rPr>
          <w:rFonts w:ascii="Arial" w:hAnsi="Arial" w:cs="Arial"/>
        </w:rPr>
        <w:t>None</w:t>
      </w:r>
    </w:p>
    <w:p w14:paraId="26F5AE48" w14:textId="452D764F" w:rsidR="0035172B" w:rsidRPr="00002995" w:rsidRDefault="0035172B" w:rsidP="00CC4286">
      <w:pPr>
        <w:tabs>
          <w:tab w:val="left" w:pos="-1440"/>
          <w:tab w:val="left" w:pos="4500"/>
        </w:tabs>
        <w:ind w:left="1440" w:hanging="1440"/>
        <w:jc w:val="both"/>
        <w:rPr>
          <w:rFonts w:ascii="Arial" w:hAnsi="Arial" w:cs="Arial"/>
        </w:rPr>
      </w:pPr>
      <w:r>
        <w:rPr>
          <w:rFonts w:ascii="Arial" w:hAnsi="Arial" w:cs="Arial"/>
        </w:rPr>
        <w:t>RECUSED:</w:t>
      </w:r>
      <w:r>
        <w:rPr>
          <w:rFonts w:ascii="Arial" w:hAnsi="Arial" w:cs="Arial"/>
        </w:rPr>
        <w:tab/>
        <w:t>COUNCILMEMBERS:</w:t>
      </w:r>
      <w:r>
        <w:rPr>
          <w:rFonts w:ascii="Arial" w:hAnsi="Arial" w:cs="Arial"/>
        </w:rPr>
        <w:tab/>
        <w:t>Ponce</w:t>
      </w:r>
      <w:bookmarkStart w:id="0" w:name="_GoBack"/>
      <w:bookmarkEnd w:id="0"/>
    </w:p>
    <w:p w14:paraId="2BB12CFA" w14:textId="77777777" w:rsidR="005B1BBD" w:rsidRPr="00002995" w:rsidRDefault="005B1BBD" w:rsidP="00CC4286">
      <w:pPr>
        <w:tabs>
          <w:tab w:val="left" w:pos="4230"/>
        </w:tabs>
        <w:jc w:val="both"/>
        <w:rPr>
          <w:rFonts w:ascii="Arial" w:hAnsi="Arial" w:cs="Arial"/>
        </w:rPr>
      </w:pPr>
    </w:p>
    <w:p w14:paraId="47174FF5" w14:textId="77777777" w:rsidR="00D344E0" w:rsidRPr="00002995" w:rsidRDefault="00D344E0" w:rsidP="00CC4286">
      <w:pPr>
        <w:tabs>
          <w:tab w:val="left" w:pos="-1440"/>
          <w:tab w:val="left" w:pos="4500"/>
        </w:tabs>
        <w:ind w:left="5040" w:hanging="5040"/>
        <w:jc w:val="both"/>
        <w:rPr>
          <w:rFonts w:ascii="Arial" w:hAnsi="Arial" w:cs="Arial"/>
        </w:rPr>
      </w:pPr>
      <w:r w:rsidRPr="00002995">
        <w:rPr>
          <w:rFonts w:ascii="Arial" w:hAnsi="Arial" w:cs="Arial"/>
        </w:rPr>
        <w:t>ATTEST:</w:t>
      </w:r>
      <w:r w:rsidRPr="00002995">
        <w:rPr>
          <w:rFonts w:ascii="Arial" w:hAnsi="Arial" w:cs="Arial"/>
        </w:rPr>
        <w:tab/>
        <w:t>APPROVED:</w:t>
      </w:r>
    </w:p>
    <w:p w14:paraId="64633B60" w14:textId="77777777" w:rsidR="00B21B3F" w:rsidRPr="00002995" w:rsidRDefault="00B21B3F" w:rsidP="00CC4286">
      <w:pPr>
        <w:tabs>
          <w:tab w:val="left" w:pos="-1440"/>
          <w:tab w:val="left" w:pos="4500"/>
        </w:tabs>
        <w:ind w:left="5040" w:hanging="5040"/>
        <w:jc w:val="both"/>
        <w:rPr>
          <w:rFonts w:ascii="Arial" w:hAnsi="Arial" w:cs="Arial"/>
          <w:u w:val="single"/>
        </w:rPr>
      </w:pPr>
    </w:p>
    <w:p w14:paraId="4DE9B5C1" w14:textId="411F7581" w:rsidR="00F923E8" w:rsidRDefault="00F923E8" w:rsidP="00CC4286">
      <w:pPr>
        <w:tabs>
          <w:tab w:val="left" w:pos="-1440"/>
          <w:tab w:val="left" w:pos="4500"/>
        </w:tabs>
        <w:ind w:left="5040" w:hanging="5040"/>
        <w:jc w:val="both"/>
        <w:rPr>
          <w:rFonts w:ascii="Arial" w:hAnsi="Arial" w:cs="Arial"/>
          <w:u w:val="single"/>
        </w:rPr>
      </w:pPr>
    </w:p>
    <w:p w14:paraId="40B19F1C" w14:textId="77777777" w:rsidR="00CC4286" w:rsidRDefault="00CC4286" w:rsidP="00CC4286">
      <w:pPr>
        <w:tabs>
          <w:tab w:val="left" w:pos="1440"/>
          <w:tab w:val="left" w:pos="4500"/>
        </w:tabs>
        <w:jc w:val="both"/>
        <w:rPr>
          <w:rFonts w:ascii="Arial" w:hAnsi="Arial" w:cs="Arial"/>
          <w:u w:val="single"/>
        </w:rPr>
      </w:pPr>
      <w:r>
        <w:rPr>
          <w:rFonts w:ascii="Arial" w:hAnsi="Arial" w:cs="Arial"/>
          <w:u w:val="single"/>
        </w:rPr>
        <w:t>/s/ Dorothy Gantt</w:t>
      </w:r>
      <w:r>
        <w:rPr>
          <w:rFonts w:ascii="Arial" w:hAnsi="Arial" w:cs="Arial"/>
        </w:rPr>
        <w:tab/>
      </w:r>
      <w:r>
        <w:rPr>
          <w:rFonts w:ascii="Arial" w:hAnsi="Arial" w:cs="Arial"/>
          <w:u w:val="single"/>
        </w:rPr>
        <w:t>/s/ Rita Xavier</w:t>
      </w:r>
    </w:p>
    <w:p w14:paraId="0A331DC5" w14:textId="6E15DD02" w:rsidR="00494472" w:rsidRPr="00002995" w:rsidRDefault="0035397C" w:rsidP="00CC4286">
      <w:pPr>
        <w:tabs>
          <w:tab w:val="left" w:pos="-1440"/>
          <w:tab w:val="left" w:pos="4500"/>
        </w:tabs>
        <w:ind w:left="5040" w:hanging="5040"/>
        <w:jc w:val="both"/>
        <w:rPr>
          <w:rFonts w:ascii="Arial" w:hAnsi="Arial" w:cs="Arial"/>
        </w:rPr>
      </w:pPr>
      <w:r>
        <w:rPr>
          <w:rFonts w:ascii="Arial" w:hAnsi="Arial" w:cs="Arial"/>
        </w:rPr>
        <w:t>Dorothy Gantt</w:t>
      </w:r>
      <w:r w:rsidR="00CE4322" w:rsidRPr="00002995">
        <w:rPr>
          <w:rFonts w:ascii="Arial" w:hAnsi="Arial" w:cs="Arial"/>
        </w:rPr>
        <w:t xml:space="preserve">, </w:t>
      </w:r>
      <w:r w:rsidR="00D344E0" w:rsidRPr="00002995">
        <w:rPr>
          <w:rFonts w:ascii="Arial" w:hAnsi="Arial" w:cs="Arial"/>
        </w:rPr>
        <w:t>City Clerk</w:t>
      </w:r>
      <w:r w:rsidR="00D344E0" w:rsidRPr="00002995">
        <w:rPr>
          <w:rFonts w:ascii="Arial" w:hAnsi="Arial" w:cs="Arial"/>
        </w:rPr>
        <w:tab/>
      </w:r>
      <w:r w:rsidR="00570848">
        <w:rPr>
          <w:rFonts w:ascii="Arial" w:hAnsi="Arial" w:cs="Arial"/>
        </w:rPr>
        <w:t>Rita Xavier</w:t>
      </w:r>
      <w:r w:rsidR="00D344E0" w:rsidRPr="00002995">
        <w:rPr>
          <w:rFonts w:ascii="Arial" w:hAnsi="Arial" w:cs="Arial"/>
        </w:rPr>
        <w:t>, Mayor</w:t>
      </w:r>
    </w:p>
    <w:sectPr w:rsidR="00494472" w:rsidRPr="00002995" w:rsidSect="00595661">
      <w:headerReference w:type="default" r:id="rId8"/>
      <w:footerReference w:type="default" r:id="rId9"/>
      <w:pgSz w:w="12240" w:h="15840"/>
      <w:pgMar w:top="1440" w:right="1166" w:bottom="634" w:left="18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6C541" w14:textId="77777777" w:rsidR="007926F5" w:rsidRDefault="007926F5" w:rsidP="00103AFE">
      <w:r>
        <w:separator/>
      </w:r>
    </w:p>
  </w:endnote>
  <w:endnote w:type="continuationSeparator" w:id="0">
    <w:p w14:paraId="5A210459" w14:textId="77777777" w:rsidR="007926F5" w:rsidRDefault="007926F5" w:rsidP="00103AFE">
      <w:r>
        <w:continuationSeparator/>
      </w:r>
    </w:p>
  </w:endnote>
  <w:endnote w:type="continuationNotice" w:id="1">
    <w:p w14:paraId="7709F87B" w14:textId="77777777" w:rsidR="007926F5" w:rsidRDefault="00792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4B934" w14:textId="05913C1B" w:rsidR="00002995" w:rsidRPr="00002995" w:rsidRDefault="00002995" w:rsidP="00002995">
    <w:pPr>
      <w:pStyle w:val="Footer"/>
      <w:tabs>
        <w:tab w:val="clear" w:pos="9360"/>
        <w:tab w:val="right" w:pos="9720"/>
      </w:tabs>
      <w:rPr>
        <w:rFonts w:asciiTheme="minorHAnsi" w:hAnsiTheme="minorHAnsi" w:cstheme="minorHAnsi"/>
        <w:sz w:val="20"/>
      </w:rPr>
    </w:pPr>
    <w:r w:rsidRPr="00002995">
      <w:rPr>
        <w:rFonts w:asciiTheme="minorHAnsi" w:hAnsiTheme="minorHAnsi" w:cstheme="minorHAnsi"/>
        <w:sz w:val="20"/>
      </w:rPr>
      <w:t>R</w:t>
    </w:r>
    <w:r w:rsidR="00C21FF8">
      <w:rPr>
        <w:rFonts w:asciiTheme="minorHAnsi" w:hAnsiTheme="minorHAnsi" w:cstheme="minorHAnsi"/>
        <w:sz w:val="20"/>
      </w:rPr>
      <w:t>esolution 20</w:t>
    </w:r>
    <w:r w:rsidR="00BE793C">
      <w:rPr>
        <w:rFonts w:asciiTheme="minorHAnsi" w:hAnsiTheme="minorHAnsi" w:cstheme="minorHAnsi"/>
        <w:sz w:val="20"/>
      </w:rPr>
      <w:t>2</w:t>
    </w:r>
    <w:r w:rsidR="00F848B0">
      <w:rPr>
        <w:rFonts w:asciiTheme="minorHAnsi" w:hAnsiTheme="minorHAnsi" w:cstheme="minorHAnsi"/>
        <w:sz w:val="20"/>
      </w:rPr>
      <w:t>2</w:t>
    </w:r>
    <w:r w:rsidR="003B7CF4">
      <w:rPr>
        <w:rFonts w:asciiTheme="minorHAnsi" w:hAnsiTheme="minorHAnsi" w:cstheme="minorHAnsi"/>
        <w:sz w:val="20"/>
      </w:rPr>
      <w:t>-</w:t>
    </w:r>
    <w:r w:rsidR="00CC4286">
      <w:rPr>
        <w:rFonts w:asciiTheme="minorHAnsi" w:hAnsiTheme="minorHAnsi" w:cstheme="minorHAnsi"/>
        <w:sz w:val="20"/>
      </w:rPr>
      <w:t>055</w:t>
    </w:r>
    <w:r w:rsidRPr="00002995">
      <w:rPr>
        <w:rFonts w:asciiTheme="minorHAnsi" w:hAnsiTheme="minorHAnsi" w:cstheme="minorHAnsi"/>
        <w:sz w:val="20"/>
      </w:rPr>
      <w:tab/>
    </w:r>
    <w:r w:rsidRPr="00002995">
      <w:rPr>
        <w:rFonts w:asciiTheme="minorHAnsi" w:hAnsiTheme="minorHAnsi" w:cstheme="minorHAnsi"/>
        <w:sz w:val="20"/>
      </w:rPr>
      <w:tab/>
      <w:t xml:space="preserve">Page </w:t>
    </w:r>
    <w:r w:rsidRPr="00002995">
      <w:rPr>
        <w:rFonts w:asciiTheme="minorHAnsi" w:hAnsiTheme="minorHAnsi" w:cstheme="minorHAnsi"/>
        <w:sz w:val="20"/>
      </w:rPr>
      <w:fldChar w:fldCharType="begin"/>
    </w:r>
    <w:r w:rsidRPr="00002995">
      <w:rPr>
        <w:rFonts w:asciiTheme="minorHAnsi" w:hAnsiTheme="minorHAnsi" w:cstheme="minorHAnsi"/>
        <w:sz w:val="20"/>
      </w:rPr>
      <w:instrText xml:space="preserve"> PAGE   \* MERGEFORMAT </w:instrText>
    </w:r>
    <w:r w:rsidRPr="00002995">
      <w:rPr>
        <w:rFonts w:asciiTheme="minorHAnsi" w:hAnsiTheme="minorHAnsi" w:cstheme="minorHAnsi"/>
        <w:sz w:val="20"/>
      </w:rPr>
      <w:fldChar w:fldCharType="separate"/>
    </w:r>
    <w:r w:rsidR="00C8369F">
      <w:rPr>
        <w:rFonts w:asciiTheme="minorHAnsi" w:hAnsiTheme="minorHAnsi" w:cstheme="minorHAnsi"/>
        <w:noProof/>
        <w:sz w:val="20"/>
      </w:rPr>
      <w:t>1</w:t>
    </w:r>
    <w:r w:rsidRPr="00002995">
      <w:rPr>
        <w:rFonts w:asciiTheme="minorHAnsi" w:hAnsiTheme="minorHAnsi" w:cstheme="minorHAns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D266A" w14:textId="77777777" w:rsidR="007926F5" w:rsidRDefault="007926F5" w:rsidP="00103AFE">
      <w:r>
        <w:separator/>
      </w:r>
    </w:p>
  </w:footnote>
  <w:footnote w:type="continuationSeparator" w:id="0">
    <w:p w14:paraId="0AF162E5" w14:textId="77777777" w:rsidR="007926F5" w:rsidRDefault="007926F5" w:rsidP="00103AFE">
      <w:r>
        <w:continuationSeparator/>
      </w:r>
    </w:p>
  </w:footnote>
  <w:footnote w:type="continuationNotice" w:id="1">
    <w:p w14:paraId="6128B27D" w14:textId="77777777" w:rsidR="007926F5" w:rsidRDefault="007926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5BCDF" w14:textId="5C2C48A6" w:rsidR="00D66BDC" w:rsidRPr="00002995" w:rsidRDefault="00D66BDC" w:rsidP="00D66BDC">
    <w:pPr>
      <w:pStyle w:val="Title"/>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188B"/>
    <w:multiLevelType w:val="hybridMultilevel"/>
    <w:tmpl w:val="5E14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370A2"/>
    <w:multiLevelType w:val="hybridMultilevel"/>
    <w:tmpl w:val="95CC51FE"/>
    <w:lvl w:ilvl="0" w:tplc="D0CEEA18">
      <w:start w:val="1"/>
      <w:numFmt w:val="decimal"/>
      <w:lvlText w:val="%1."/>
      <w:lvlJc w:val="left"/>
      <w:pPr>
        <w:tabs>
          <w:tab w:val="num" w:pos="720"/>
        </w:tabs>
        <w:ind w:left="720" w:hanging="360"/>
      </w:pPr>
    </w:lvl>
    <w:lvl w:ilvl="1" w:tplc="5F56CDEC" w:tentative="1">
      <w:start w:val="1"/>
      <w:numFmt w:val="decimal"/>
      <w:lvlText w:val="%2."/>
      <w:lvlJc w:val="left"/>
      <w:pPr>
        <w:tabs>
          <w:tab w:val="num" w:pos="1440"/>
        </w:tabs>
        <w:ind w:left="1440" w:hanging="360"/>
      </w:pPr>
    </w:lvl>
    <w:lvl w:ilvl="2" w:tplc="6DF49A2E" w:tentative="1">
      <w:start w:val="1"/>
      <w:numFmt w:val="decimal"/>
      <w:lvlText w:val="%3."/>
      <w:lvlJc w:val="left"/>
      <w:pPr>
        <w:tabs>
          <w:tab w:val="num" w:pos="2160"/>
        </w:tabs>
        <w:ind w:left="2160" w:hanging="360"/>
      </w:pPr>
    </w:lvl>
    <w:lvl w:ilvl="3" w:tplc="85AC8336" w:tentative="1">
      <w:start w:val="1"/>
      <w:numFmt w:val="decimal"/>
      <w:lvlText w:val="%4."/>
      <w:lvlJc w:val="left"/>
      <w:pPr>
        <w:tabs>
          <w:tab w:val="num" w:pos="2880"/>
        </w:tabs>
        <w:ind w:left="2880" w:hanging="360"/>
      </w:pPr>
    </w:lvl>
    <w:lvl w:ilvl="4" w:tplc="3BB60BC0" w:tentative="1">
      <w:start w:val="1"/>
      <w:numFmt w:val="decimal"/>
      <w:lvlText w:val="%5."/>
      <w:lvlJc w:val="left"/>
      <w:pPr>
        <w:tabs>
          <w:tab w:val="num" w:pos="3600"/>
        </w:tabs>
        <w:ind w:left="3600" w:hanging="360"/>
      </w:pPr>
    </w:lvl>
    <w:lvl w:ilvl="5" w:tplc="24E82AF2" w:tentative="1">
      <w:start w:val="1"/>
      <w:numFmt w:val="decimal"/>
      <w:lvlText w:val="%6."/>
      <w:lvlJc w:val="left"/>
      <w:pPr>
        <w:tabs>
          <w:tab w:val="num" w:pos="4320"/>
        </w:tabs>
        <w:ind w:left="4320" w:hanging="360"/>
      </w:pPr>
    </w:lvl>
    <w:lvl w:ilvl="6" w:tplc="D3FC070C" w:tentative="1">
      <w:start w:val="1"/>
      <w:numFmt w:val="decimal"/>
      <w:lvlText w:val="%7."/>
      <w:lvlJc w:val="left"/>
      <w:pPr>
        <w:tabs>
          <w:tab w:val="num" w:pos="5040"/>
        </w:tabs>
        <w:ind w:left="5040" w:hanging="360"/>
      </w:pPr>
    </w:lvl>
    <w:lvl w:ilvl="7" w:tplc="93A6D204" w:tentative="1">
      <w:start w:val="1"/>
      <w:numFmt w:val="decimal"/>
      <w:lvlText w:val="%8."/>
      <w:lvlJc w:val="left"/>
      <w:pPr>
        <w:tabs>
          <w:tab w:val="num" w:pos="5760"/>
        </w:tabs>
        <w:ind w:left="5760" w:hanging="360"/>
      </w:pPr>
    </w:lvl>
    <w:lvl w:ilvl="8" w:tplc="94006010" w:tentative="1">
      <w:start w:val="1"/>
      <w:numFmt w:val="decimal"/>
      <w:lvlText w:val="%9."/>
      <w:lvlJc w:val="left"/>
      <w:pPr>
        <w:tabs>
          <w:tab w:val="num" w:pos="6480"/>
        </w:tabs>
        <w:ind w:left="6480" w:hanging="360"/>
      </w:pPr>
    </w:lvl>
  </w:abstractNum>
  <w:abstractNum w:abstractNumId="2" w15:restartNumberingAfterBreak="0">
    <w:nsid w:val="08CB0F43"/>
    <w:multiLevelType w:val="hybridMultilevel"/>
    <w:tmpl w:val="66289C0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0A7267F0"/>
    <w:multiLevelType w:val="hybridMultilevel"/>
    <w:tmpl w:val="C9346286"/>
    <w:lvl w:ilvl="0" w:tplc="20D4DA4A">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2E275F"/>
    <w:multiLevelType w:val="multilevel"/>
    <w:tmpl w:val="3ABC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73B7E"/>
    <w:multiLevelType w:val="hybridMultilevel"/>
    <w:tmpl w:val="0114D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C0289"/>
    <w:multiLevelType w:val="multilevel"/>
    <w:tmpl w:val="E1CC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BB37F5"/>
    <w:multiLevelType w:val="hybridMultilevel"/>
    <w:tmpl w:val="CD4A2E2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B9674CD"/>
    <w:multiLevelType w:val="hybridMultilevel"/>
    <w:tmpl w:val="7DAA6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C5381"/>
    <w:multiLevelType w:val="hybridMultilevel"/>
    <w:tmpl w:val="A834569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B807C49"/>
    <w:multiLevelType w:val="hybridMultilevel"/>
    <w:tmpl w:val="6ECAD75E"/>
    <w:lvl w:ilvl="0" w:tplc="1A464F94">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723C6D"/>
    <w:multiLevelType w:val="hybridMultilevel"/>
    <w:tmpl w:val="90A232D4"/>
    <w:lvl w:ilvl="0" w:tplc="030AEC1C">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7513C"/>
    <w:multiLevelType w:val="hybridMultilevel"/>
    <w:tmpl w:val="46AA38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BD5132A"/>
    <w:multiLevelType w:val="hybridMultilevel"/>
    <w:tmpl w:val="EF821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CF778D"/>
    <w:multiLevelType w:val="hybridMultilevel"/>
    <w:tmpl w:val="72328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962991"/>
    <w:multiLevelType w:val="hybridMultilevel"/>
    <w:tmpl w:val="70C6B8EE"/>
    <w:lvl w:ilvl="0" w:tplc="75B2B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5B85A90"/>
    <w:multiLevelType w:val="hybridMultilevel"/>
    <w:tmpl w:val="37064D4A"/>
    <w:lvl w:ilvl="0" w:tplc="909E69AA">
      <w:numFmt w:val="bullet"/>
      <w:lvlText w:val=""/>
      <w:lvlJc w:val="left"/>
      <w:pPr>
        <w:tabs>
          <w:tab w:val="num" w:pos="4335"/>
        </w:tabs>
        <w:ind w:left="4335" w:hanging="360"/>
      </w:pPr>
      <w:rPr>
        <w:rFonts w:ascii="Symbol" w:eastAsia="Times New Roman" w:hAnsi="Symbol" w:cs="Arial" w:hint="default"/>
      </w:rPr>
    </w:lvl>
    <w:lvl w:ilvl="1" w:tplc="04090003" w:tentative="1">
      <w:start w:val="1"/>
      <w:numFmt w:val="bullet"/>
      <w:lvlText w:val="o"/>
      <w:lvlJc w:val="left"/>
      <w:pPr>
        <w:tabs>
          <w:tab w:val="num" w:pos="5055"/>
        </w:tabs>
        <w:ind w:left="5055" w:hanging="360"/>
      </w:pPr>
      <w:rPr>
        <w:rFonts w:ascii="Courier New" w:hAnsi="Courier New" w:hint="default"/>
      </w:rPr>
    </w:lvl>
    <w:lvl w:ilvl="2" w:tplc="04090005" w:tentative="1">
      <w:start w:val="1"/>
      <w:numFmt w:val="bullet"/>
      <w:lvlText w:val=""/>
      <w:lvlJc w:val="left"/>
      <w:pPr>
        <w:tabs>
          <w:tab w:val="num" w:pos="5775"/>
        </w:tabs>
        <w:ind w:left="5775" w:hanging="360"/>
      </w:pPr>
      <w:rPr>
        <w:rFonts w:ascii="Wingdings" w:hAnsi="Wingdings" w:hint="default"/>
      </w:rPr>
    </w:lvl>
    <w:lvl w:ilvl="3" w:tplc="04090001" w:tentative="1">
      <w:start w:val="1"/>
      <w:numFmt w:val="bullet"/>
      <w:lvlText w:val=""/>
      <w:lvlJc w:val="left"/>
      <w:pPr>
        <w:tabs>
          <w:tab w:val="num" w:pos="6495"/>
        </w:tabs>
        <w:ind w:left="6495" w:hanging="360"/>
      </w:pPr>
      <w:rPr>
        <w:rFonts w:ascii="Symbol" w:hAnsi="Symbol" w:hint="default"/>
      </w:rPr>
    </w:lvl>
    <w:lvl w:ilvl="4" w:tplc="04090003" w:tentative="1">
      <w:start w:val="1"/>
      <w:numFmt w:val="bullet"/>
      <w:lvlText w:val="o"/>
      <w:lvlJc w:val="left"/>
      <w:pPr>
        <w:tabs>
          <w:tab w:val="num" w:pos="7215"/>
        </w:tabs>
        <w:ind w:left="7215" w:hanging="360"/>
      </w:pPr>
      <w:rPr>
        <w:rFonts w:ascii="Courier New" w:hAnsi="Courier New" w:hint="default"/>
      </w:rPr>
    </w:lvl>
    <w:lvl w:ilvl="5" w:tplc="04090005" w:tentative="1">
      <w:start w:val="1"/>
      <w:numFmt w:val="bullet"/>
      <w:lvlText w:val=""/>
      <w:lvlJc w:val="left"/>
      <w:pPr>
        <w:tabs>
          <w:tab w:val="num" w:pos="7935"/>
        </w:tabs>
        <w:ind w:left="7935" w:hanging="360"/>
      </w:pPr>
      <w:rPr>
        <w:rFonts w:ascii="Wingdings" w:hAnsi="Wingdings" w:hint="default"/>
      </w:rPr>
    </w:lvl>
    <w:lvl w:ilvl="6" w:tplc="04090001" w:tentative="1">
      <w:start w:val="1"/>
      <w:numFmt w:val="bullet"/>
      <w:lvlText w:val=""/>
      <w:lvlJc w:val="left"/>
      <w:pPr>
        <w:tabs>
          <w:tab w:val="num" w:pos="8655"/>
        </w:tabs>
        <w:ind w:left="8655" w:hanging="360"/>
      </w:pPr>
      <w:rPr>
        <w:rFonts w:ascii="Symbol" w:hAnsi="Symbol" w:hint="default"/>
      </w:rPr>
    </w:lvl>
    <w:lvl w:ilvl="7" w:tplc="04090003" w:tentative="1">
      <w:start w:val="1"/>
      <w:numFmt w:val="bullet"/>
      <w:lvlText w:val="o"/>
      <w:lvlJc w:val="left"/>
      <w:pPr>
        <w:tabs>
          <w:tab w:val="num" w:pos="9375"/>
        </w:tabs>
        <w:ind w:left="9375" w:hanging="360"/>
      </w:pPr>
      <w:rPr>
        <w:rFonts w:ascii="Courier New" w:hAnsi="Courier New" w:hint="default"/>
      </w:rPr>
    </w:lvl>
    <w:lvl w:ilvl="8" w:tplc="04090005" w:tentative="1">
      <w:start w:val="1"/>
      <w:numFmt w:val="bullet"/>
      <w:lvlText w:val=""/>
      <w:lvlJc w:val="left"/>
      <w:pPr>
        <w:tabs>
          <w:tab w:val="num" w:pos="10095"/>
        </w:tabs>
        <w:ind w:left="10095" w:hanging="360"/>
      </w:pPr>
      <w:rPr>
        <w:rFonts w:ascii="Wingdings" w:hAnsi="Wingdings" w:hint="default"/>
      </w:rPr>
    </w:lvl>
  </w:abstractNum>
  <w:abstractNum w:abstractNumId="17" w15:restartNumberingAfterBreak="0">
    <w:nsid w:val="45E654C8"/>
    <w:multiLevelType w:val="hybridMultilevel"/>
    <w:tmpl w:val="817038D0"/>
    <w:lvl w:ilvl="0" w:tplc="69AC5614">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1535F"/>
    <w:multiLevelType w:val="hybridMultilevel"/>
    <w:tmpl w:val="492C7DBE"/>
    <w:lvl w:ilvl="0" w:tplc="1A464F94">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1A7432"/>
    <w:multiLevelType w:val="hybridMultilevel"/>
    <w:tmpl w:val="7AAA4B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FA80920"/>
    <w:multiLevelType w:val="hybridMultilevel"/>
    <w:tmpl w:val="C478DC5E"/>
    <w:lvl w:ilvl="0" w:tplc="FE6C2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C165685"/>
    <w:multiLevelType w:val="hybridMultilevel"/>
    <w:tmpl w:val="99CE11C0"/>
    <w:lvl w:ilvl="0" w:tplc="814EF1E6">
      <w:start w:val="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B341F9"/>
    <w:multiLevelType w:val="hybridMultilevel"/>
    <w:tmpl w:val="3AA09648"/>
    <w:lvl w:ilvl="0" w:tplc="69AC5614">
      <w:start w:val="1"/>
      <w:numFmt w:val="bullet"/>
      <w:lvlText w:val=""/>
      <w:lvlJc w:val="left"/>
      <w:pPr>
        <w:ind w:left="2160" w:hanging="360"/>
      </w:pPr>
      <w:rPr>
        <w:rFonts w:ascii="Symbol" w:eastAsiaTheme="minorEastAsia"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7A37234"/>
    <w:multiLevelType w:val="hybridMultilevel"/>
    <w:tmpl w:val="4AA4FFE0"/>
    <w:lvl w:ilvl="0" w:tplc="DA5CBB2E">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323FB1"/>
    <w:multiLevelType w:val="hybridMultilevel"/>
    <w:tmpl w:val="FAE27866"/>
    <w:lvl w:ilvl="0" w:tplc="E5A2F4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0C6C02"/>
    <w:multiLevelType w:val="hybridMultilevel"/>
    <w:tmpl w:val="46AA38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num>
  <w:num w:numId="2">
    <w:abstractNumId w:val="20"/>
  </w:num>
  <w:num w:numId="3">
    <w:abstractNumId w:val="13"/>
  </w:num>
  <w:num w:numId="4">
    <w:abstractNumId w:val="7"/>
  </w:num>
  <w:num w:numId="5">
    <w:abstractNumId w:val="0"/>
  </w:num>
  <w:num w:numId="6">
    <w:abstractNumId w:val="5"/>
  </w:num>
  <w:num w:numId="7">
    <w:abstractNumId w:val="9"/>
  </w:num>
  <w:num w:numId="8">
    <w:abstractNumId w:val="12"/>
  </w:num>
  <w:num w:numId="9">
    <w:abstractNumId w:val="25"/>
  </w:num>
  <w:num w:numId="10">
    <w:abstractNumId w:val="24"/>
  </w:num>
  <w:num w:numId="11">
    <w:abstractNumId w:val="23"/>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7"/>
  </w:num>
  <w:num w:numId="15">
    <w:abstractNumId w:val="2"/>
  </w:num>
  <w:num w:numId="16">
    <w:abstractNumId w:val="22"/>
  </w:num>
  <w:num w:numId="17">
    <w:abstractNumId w:val="8"/>
  </w:num>
  <w:num w:numId="18">
    <w:abstractNumId w:val="3"/>
  </w:num>
  <w:num w:numId="19">
    <w:abstractNumId w:val="21"/>
  </w:num>
  <w:num w:numId="20">
    <w:abstractNumId w:val="6"/>
  </w:num>
  <w:num w:numId="21">
    <w:abstractNumId w:val="1"/>
  </w:num>
  <w:num w:numId="22">
    <w:abstractNumId w:val="15"/>
  </w:num>
  <w:num w:numId="23">
    <w:abstractNumId w:val="11"/>
  </w:num>
  <w:num w:numId="24">
    <w:abstractNumId w:val="10"/>
  </w:num>
  <w:num w:numId="25">
    <w:abstractNumId w:val="4"/>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2770ABA-7933-44F8-A38E-3E5D41D43DF3}"/>
    <w:docVar w:name="dgnword-eventsink" w:val="1146607939392"/>
  </w:docVars>
  <w:rsids>
    <w:rsidRoot w:val="006453DD"/>
    <w:rsid w:val="00002995"/>
    <w:rsid w:val="0001736B"/>
    <w:rsid w:val="000310FD"/>
    <w:rsid w:val="0003570B"/>
    <w:rsid w:val="00066699"/>
    <w:rsid w:val="00072545"/>
    <w:rsid w:val="000756A5"/>
    <w:rsid w:val="0007785B"/>
    <w:rsid w:val="0008434D"/>
    <w:rsid w:val="000871BD"/>
    <w:rsid w:val="00091082"/>
    <w:rsid w:val="000917B5"/>
    <w:rsid w:val="000971F0"/>
    <w:rsid w:val="000A27E8"/>
    <w:rsid w:val="000A2A72"/>
    <w:rsid w:val="000A65B4"/>
    <w:rsid w:val="000B0920"/>
    <w:rsid w:val="000B0D59"/>
    <w:rsid w:val="000C5DF0"/>
    <w:rsid w:val="000E47DE"/>
    <w:rsid w:val="00102C03"/>
    <w:rsid w:val="00103AFE"/>
    <w:rsid w:val="0011566A"/>
    <w:rsid w:val="001259EA"/>
    <w:rsid w:val="00127DC2"/>
    <w:rsid w:val="00144BFB"/>
    <w:rsid w:val="00167E9A"/>
    <w:rsid w:val="00167F37"/>
    <w:rsid w:val="00171E0A"/>
    <w:rsid w:val="0018231B"/>
    <w:rsid w:val="001952C9"/>
    <w:rsid w:val="001A5993"/>
    <w:rsid w:val="001B0967"/>
    <w:rsid w:val="001B7418"/>
    <w:rsid w:val="001D7F0D"/>
    <w:rsid w:val="001E3DA2"/>
    <w:rsid w:val="001E424F"/>
    <w:rsid w:val="001F1EB7"/>
    <w:rsid w:val="00204542"/>
    <w:rsid w:val="00233731"/>
    <w:rsid w:val="00233988"/>
    <w:rsid w:val="0024179C"/>
    <w:rsid w:val="00255C25"/>
    <w:rsid w:val="00280AF5"/>
    <w:rsid w:val="00290751"/>
    <w:rsid w:val="002A53A0"/>
    <w:rsid w:val="002B14AF"/>
    <w:rsid w:val="002B2F7A"/>
    <w:rsid w:val="002D5DAC"/>
    <w:rsid w:val="002E3689"/>
    <w:rsid w:val="002E6736"/>
    <w:rsid w:val="002F4E3B"/>
    <w:rsid w:val="00331559"/>
    <w:rsid w:val="0035172B"/>
    <w:rsid w:val="0035397C"/>
    <w:rsid w:val="003629CD"/>
    <w:rsid w:val="00375F36"/>
    <w:rsid w:val="003803BD"/>
    <w:rsid w:val="003A5034"/>
    <w:rsid w:val="003B53C4"/>
    <w:rsid w:val="003B7CF4"/>
    <w:rsid w:val="003C4403"/>
    <w:rsid w:val="003D3CE8"/>
    <w:rsid w:val="003E19BE"/>
    <w:rsid w:val="003E6896"/>
    <w:rsid w:val="003F1983"/>
    <w:rsid w:val="003F30CC"/>
    <w:rsid w:val="00404075"/>
    <w:rsid w:val="00405673"/>
    <w:rsid w:val="0041154A"/>
    <w:rsid w:val="0042203F"/>
    <w:rsid w:val="00423C9F"/>
    <w:rsid w:val="00425069"/>
    <w:rsid w:val="00425820"/>
    <w:rsid w:val="0043386D"/>
    <w:rsid w:val="00455912"/>
    <w:rsid w:val="00455AAC"/>
    <w:rsid w:val="00462BE3"/>
    <w:rsid w:val="00480912"/>
    <w:rsid w:val="004854DC"/>
    <w:rsid w:val="004862F7"/>
    <w:rsid w:val="00490B4A"/>
    <w:rsid w:val="00494472"/>
    <w:rsid w:val="00494BAF"/>
    <w:rsid w:val="004962C5"/>
    <w:rsid w:val="004A27CB"/>
    <w:rsid w:val="004A7865"/>
    <w:rsid w:val="004C4D1C"/>
    <w:rsid w:val="004C7DD9"/>
    <w:rsid w:val="004D1DB5"/>
    <w:rsid w:val="004D51B0"/>
    <w:rsid w:val="004D6EEC"/>
    <w:rsid w:val="004D7792"/>
    <w:rsid w:val="004E2423"/>
    <w:rsid w:val="004E74F4"/>
    <w:rsid w:val="004E7953"/>
    <w:rsid w:val="004F6A50"/>
    <w:rsid w:val="00501737"/>
    <w:rsid w:val="0050571D"/>
    <w:rsid w:val="00512D94"/>
    <w:rsid w:val="00524BE0"/>
    <w:rsid w:val="00525C93"/>
    <w:rsid w:val="00533614"/>
    <w:rsid w:val="00537036"/>
    <w:rsid w:val="00541E22"/>
    <w:rsid w:val="00570848"/>
    <w:rsid w:val="00580A96"/>
    <w:rsid w:val="00592234"/>
    <w:rsid w:val="0059303D"/>
    <w:rsid w:val="00594C0B"/>
    <w:rsid w:val="00595661"/>
    <w:rsid w:val="005B1BBD"/>
    <w:rsid w:val="005C2835"/>
    <w:rsid w:val="005D079D"/>
    <w:rsid w:val="005E0FCD"/>
    <w:rsid w:val="005E2D59"/>
    <w:rsid w:val="005E319F"/>
    <w:rsid w:val="005F1254"/>
    <w:rsid w:val="00606D31"/>
    <w:rsid w:val="006072A4"/>
    <w:rsid w:val="006376FF"/>
    <w:rsid w:val="006435FD"/>
    <w:rsid w:val="006453DD"/>
    <w:rsid w:val="00652CB1"/>
    <w:rsid w:val="00667E11"/>
    <w:rsid w:val="006737AA"/>
    <w:rsid w:val="00673B60"/>
    <w:rsid w:val="00673E9D"/>
    <w:rsid w:val="006750C6"/>
    <w:rsid w:val="006811F7"/>
    <w:rsid w:val="00681A62"/>
    <w:rsid w:val="00681C2E"/>
    <w:rsid w:val="0068443F"/>
    <w:rsid w:val="00695539"/>
    <w:rsid w:val="006A745E"/>
    <w:rsid w:val="006B3CAD"/>
    <w:rsid w:val="006E12DC"/>
    <w:rsid w:val="00702ACB"/>
    <w:rsid w:val="007067BB"/>
    <w:rsid w:val="00724183"/>
    <w:rsid w:val="007245D8"/>
    <w:rsid w:val="007914DD"/>
    <w:rsid w:val="007926F5"/>
    <w:rsid w:val="007C1D08"/>
    <w:rsid w:val="007C3428"/>
    <w:rsid w:val="007D717C"/>
    <w:rsid w:val="007E21CD"/>
    <w:rsid w:val="00803A62"/>
    <w:rsid w:val="00810A60"/>
    <w:rsid w:val="00817F0E"/>
    <w:rsid w:val="00830B26"/>
    <w:rsid w:val="00831395"/>
    <w:rsid w:val="0084674F"/>
    <w:rsid w:val="00850E1D"/>
    <w:rsid w:val="00865CB8"/>
    <w:rsid w:val="00871552"/>
    <w:rsid w:val="00871D37"/>
    <w:rsid w:val="00875592"/>
    <w:rsid w:val="00875AFF"/>
    <w:rsid w:val="00875EEE"/>
    <w:rsid w:val="008A1CE8"/>
    <w:rsid w:val="008A64E2"/>
    <w:rsid w:val="008D33C5"/>
    <w:rsid w:val="008F47DD"/>
    <w:rsid w:val="00902D0E"/>
    <w:rsid w:val="0090586D"/>
    <w:rsid w:val="0090713B"/>
    <w:rsid w:val="00910AA6"/>
    <w:rsid w:val="00910EE9"/>
    <w:rsid w:val="00913CE3"/>
    <w:rsid w:val="0092766E"/>
    <w:rsid w:val="00930AA1"/>
    <w:rsid w:val="00960142"/>
    <w:rsid w:val="00961DAC"/>
    <w:rsid w:val="00990F1E"/>
    <w:rsid w:val="009A19F5"/>
    <w:rsid w:val="009A71C4"/>
    <w:rsid w:val="009B190F"/>
    <w:rsid w:val="009B79D9"/>
    <w:rsid w:val="009C5DE3"/>
    <w:rsid w:val="009D6E36"/>
    <w:rsid w:val="009D7889"/>
    <w:rsid w:val="009E3B91"/>
    <w:rsid w:val="009F677D"/>
    <w:rsid w:val="00A01F09"/>
    <w:rsid w:val="00A03CA8"/>
    <w:rsid w:val="00A101EC"/>
    <w:rsid w:val="00A11D79"/>
    <w:rsid w:val="00A14EE4"/>
    <w:rsid w:val="00A22C09"/>
    <w:rsid w:val="00A323F6"/>
    <w:rsid w:val="00A34899"/>
    <w:rsid w:val="00A34C6E"/>
    <w:rsid w:val="00A50596"/>
    <w:rsid w:val="00A534D0"/>
    <w:rsid w:val="00A55751"/>
    <w:rsid w:val="00A576DB"/>
    <w:rsid w:val="00A57A54"/>
    <w:rsid w:val="00A6138C"/>
    <w:rsid w:val="00A61925"/>
    <w:rsid w:val="00A72CAD"/>
    <w:rsid w:val="00A75213"/>
    <w:rsid w:val="00AA7838"/>
    <w:rsid w:val="00AB010D"/>
    <w:rsid w:val="00AD10C3"/>
    <w:rsid w:val="00AD3F89"/>
    <w:rsid w:val="00AE6A8D"/>
    <w:rsid w:val="00AE757C"/>
    <w:rsid w:val="00AF7BBA"/>
    <w:rsid w:val="00B00E5E"/>
    <w:rsid w:val="00B02055"/>
    <w:rsid w:val="00B14906"/>
    <w:rsid w:val="00B21B3F"/>
    <w:rsid w:val="00B2236B"/>
    <w:rsid w:val="00B2725F"/>
    <w:rsid w:val="00B30C98"/>
    <w:rsid w:val="00B32EDA"/>
    <w:rsid w:val="00B574B4"/>
    <w:rsid w:val="00B665F2"/>
    <w:rsid w:val="00B7201B"/>
    <w:rsid w:val="00B7397B"/>
    <w:rsid w:val="00B74938"/>
    <w:rsid w:val="00B91A1D"/>
    <w:rsid w:val="00B97FEC"/>
    <w:rsid w:val="00BA2080"/>
    <w:rsid w:val="00BA5C95"/>
    <w:rsid w:val="00BA6914"/>
    <w:rsid w:val="00BB0564"/>
    <w:rsid w:val="00BB235A"/>
    <w:rsid w:val="00BB345A"/>
    <w:rsid w:val="00BB7810"/>
    <w:rsid w:val="00BC0082"/>
    <w:rsid w:val="00BD67AB"/>
    <w:rsid w:val="00BE3E49"/>
    <w:rsid w:val="00BE7446"/>
    <w:rsid w:val="00BE793C"/>
    <w:rsid w:val="00BF5262"/>
    <w:rsid w:val="00C028F6"/>
    <w:rsid w:val="00C1462A"/>
    <w:rsid w:val="00C21FF8"/>
    <w:rsid w:val="00C22D56"/>
    <w:rsid w:val="00C246A9"/>
    <w:rsid w:val="00C535E4"/>
    <w:rsid w:val="00C705C6"/>
    <w:rsid w:val="00C7367E"/>
    <w:rsid w:val="00C813B6"/>
    <w:rsid w:val="00C8369F"/>
    <w:rsid w:val="00C92B83"/>
    <w:rsid w:val="00C9427B"/>
    <w:rsid w:val="00CA016E"/>
    <w:rsid w:val="00CB7DC5"/>
    <w:rsid w:val="00CC4286"/>
    <w:rsid w:val="00CC703C"/>
    <w:rsid w:val="00CD6C61"/>
    <w:rsid w:val="00CE2AFA"/>
    <w:rsid w:val="00CE4322"/>
    <w:rsid w:val="00CE4537"/>
    <w:rsid w:val="00CE7900"/>
    <w:rsid w:val="00CF73FF"/>
    <w:rsid w:val="00D01673"/>
    <w:rsid w:val="00D16FA2"/>
    <w:rsid w:val="00D33529"/>
    <w:rsid w:val="00D344E0"/>
    <w:rsid w:val="00D478E0"/>
    <w:rsid w:val="00D54ED5"/>
    <w:rsid w:val="00D66BDC"/>
    <w:rsid w:val="00D76A90"/>
    <w:rsid w:val="00D97F62"/>
    <w:rsid w:val="00DA54CB"/>
    <w:rsid w:val="00DB233A"/>
    <w:rsid w:val="00DC041F"/>
    <w:rsid w:val="00DC4BBE"/>
    <w:rsid w:val="00DC698D"/>
    <w:rsid w:val="00DD523C"/>
    <w:rsid w:val="00DE11A2"/>
    <w:rsid w:val="00DE5025"/>
    <w:rsid w:val="00DE55EC"/>
    <w:rsid w:val="00DF1721"/>
    <w:rsid w:val="00DF446B"/>
    <w:rsid w:val="00E077CB"/>
    <w:rsid w:val="00E2053A"/>
    <w:rsid w:val="00E31379"/>
    <w:rsid w:val="00E447AB"/>
    <w:rsid w:val="00E64AF2"/>
    <w:rsid w:val="00E71B74"/>
    <w:rsid w:val="00E821D8"/>
    <w:rsid w:val="00E82AAE"/>
    <w:rsid w:val="00E87250"/>
    <w:rsid w:val="00E92F8A"/>
    <w:rsid w:val="00EA4598"/>
    <w:rsid w:val="00EB6514"/>
    <w:rsid w:val="00ED22A1"/>
    <w:rsid w:val="00ED38AE"/>
    <w:rsid w:val="00EE5D8D"/>
    <w:rsid w:val="00F238B3"/>
    <w:rsid w:val="00F26F39"/>
    <w:rsid w:val="00F3394E"/>
    <w:rsid w:val="00F36315"/>
    <w:rsid w:val="00F42640"/>
    <w:rsid w:val="00F51952"/>
    <w:rsid w:val="00F51C9C"/>
    <w:rsid w:val="00F54051"/>
    <w:rsid w:val="00F61F4D"/>
    <w:rsid w:val="00F63D45"/>
    <w:rsid w:val="00F75EDF"/>
    <w:rsid w:val="00F848B0"/>
    <w:rsid w:val="00F923E8"/>
    <w:rsid w:val="00F94BD1"/>
    <w:rsid w:val="00F97F2E"/>
    <w:rsid w:val="00FA2366"/>
    <w:rsid w:val="00FB1D33"/>
    <w:rsid w:val="00FB2509"/>
    <w:rsid w:val="00FB4CAB"/>
    <w:rsid w:val="00FD03DF"/>
    <w:rsid w:val="00FD22D7"/>
    <w:rsid w:val="00FD27A5"/>
    <w:rsid w:val="00FE0A71"/>
    <w:rsid w:val="00FE1884"/>
    <w:rsid w:val="00FE2DCA"/>
    <w:rsid w:val="00FE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C3F8A54"/>
  <w15:docId w15:val="{52129742-2D4C-4053-9D40-F999A982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447AB"/>
    <w:rPr>
      <w:sz w:val="24"/>
      <w:szCs w:val="24"/>
    </w:rPr>
  </w:style>
  <w:style w:type="paragraph" w:styleId="Heading1">
    <w:name w:val="heading 1"/>
    <w:basedOn w:val="Normal"/>
    <w:next w:val="Normal"/>
    <w:link w:val="Heading1Char"/>
    <w:uiPriority w:val="9"/>
    <w:qFormat/>
    <w:rsid w:val="00D16FA2"/>
    <w:pPr>
      <w:keepNext/>
      <w:widowControl w:val="0"/>
      <w:autoSpaceDE w:val="0"/>
      <w:autoSpaceDN w:val="0"/>
      <w:adjustRightInd w:val="0"/>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16FA2"/>
    <w:pPr>
      <w:tabs>
        <w:tab w:val="center" w:pos="4725"/>
      </w:tabs>
      <w:jc w:val="center"/>
    </w:pPr>
    <w:rPr>
      <w:rFonts w:ascii="Arial" w:hAnsi="Arial" w:cs="Arial"/>
      <w:b/>
      <w:bCs/>
    </w:rPr>
  </w:style>
  <w:style w:type="paragraph" w:styleId="BodyTextIndent">
    <w:name w:val="Body Text Indent"/>
    <w:basedOn w:val="Normal"/>
    <w:rsid w:val="00D16FA2"/>
    <w:pPr>
      <w:tabs>
        <w:tab w:val="left" w:pos="-1350"/>
        <w:tab w:val="left" w:pos="810"/>
        <w:tab w:val="left" w:pos="4496"/>
        <w:tab w:val="left" w:pos="7376"/>
      </w:tabs>
      <w:ind w:left="720"/>
      <w:jc w:val="both"/>
    </w:pPr>
    <w:rPr>
      <w:rFonts w:ascii="Arial" w:hAnsi="Arial" w:cs="Arial"/>
    </w:rPr>
  </w:style>
  <w:style w:type="paragraph" w:styleId="BalloonText">
    <w:name w:val="Balloon Text"/>
    <w:basedOn w:val="Normal"/>
    <w:semiHidden/>
    <w:rsid w:val="004A7865"/>
    <w:rPr>
      <w:rFonts w:ascii="Tahoma" w:hAnsi="Tahoma" w:cs="Tahoma"/>
      <w:sz w:val="16"/>
      <w:szCs w:val="16"/>
    </w:rPr>
  </w:style>
  <w:style w:type="paragraph" w:styleId="ListParagraph">
    <w:name w:val="List Paragraph"/>
    <w:basedOn w:val="Normal"/>
    <w:uiPriority w:val="34"/>
    <w:qFormat/>
    <w:rsid w:val="000A27E8"/>
    <w:pPr>
      <w:widowControl w:val="0"/>
      <w:autoSpaceDE w:val="0"/>
      <w:autoSpaceDN w:val="0"/>
      <w:adjustRightInd w:val="0"/>
      <w:ind w:left="720"/>
      <w:contextualSpacing/>
    </w:pPr>
    <w:rPr>
      <w:rFonts w:ascii="Baskerville Old Face" w:hAnsi="Baskerville Old Face"/>
      <w:sz w:val="20"/>
    </w:rPr>
  </w:style>
  <w:style w:type="paragraph" w:styleId="Header">
    <w:name w:val="header"/>
    <w:basedOn w:val="Normal"/>
    <w:link w:val="HeaderChar"/>
    <w:uiPriority w:val="99"/>
    <w:rsid w:val="00103AFE"/>
    <w:pPr>
      <w:tabs>
        <w:tab w:val="center" w:pos="4680"/>
        <w:tab w:val="right" w:pos="9360"/>
      </w:tabs>
    </w:pPr>
  </w:style>
  <w:style w:type="character" w:customStyle="1" w:styleId="HeaderChar">
    <w:name w:val="Header Char"/>
    <w:basedOn w:val="DefaultParagraphFont"/>
    <w:link w:val="Header"/>
    <w:uiPriority w:val="99"/>
    <w:rsid w:val="00103AFE"/>
    <w:rPr>
      <w:sz w:val="24"/>
      <w:szCs w:val="24"/>
    </w:rPr>
  </w:style>
  <w:style w:type="paragraph" w:styleId="Footer">
    <w:name w:val="footer"/>
    <w:basedOn w:val="Normal"/>
    <w:link w:val="FooterChar"/>
    <w:uiPriority w:val="99"/>
    <w:rsid w:val="00103AFE"/>
    <w:pPr>
      <w:tabs>
        <w:tab w:val="center" w:pos="4680"/>
        <w:tab w:val="right" w:pos="9360"/>
      </w:tabs>
    </w:pPr>
  </w:style>
  <w:style w:type="character" w:customStyle="1" w:styleId="FooterChar">
    <w:name w:val="Footer Char"/>
    <w:basedOn w:val="DefaultParagraphFont"/>
    <w:link w:val="Footer"/>
    <w:uiPriority w:val="99"/>
    <w:rsid w:val="00103AFE"/>
    <w:rPr>
      <w:sz w:val="24"/>
      <w:szCs w:val="24"/>
    </w:rPr>
  </w:style>
  <w:style w:type="paragraph" w:customStyle="1" w:styleId="Default">
    <w:name w:val="Default"/>
    <w:rsid w:val="00673E9D"/>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BE74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94C0B"/>
    <w:rPr>
      <w:sz w:val="16"/>
      <w:szCs w:val="16"/>
    </w:rPr>
  </w:style>
  <w:style w:type="paragraph" w:styleId="CommentText">
    <w:name w:val="annotation text"/>
    <w:basedOn w:val="Normal"/>
    <w:link w:val="CommentTextChar"/>
    <w:semiHidden/>
    <w:unhideWhenUsed/>
    <w:rsid w:val="00594C0B"/>
    <w:rPr>
      <w:sz w:val="20"/>
      <w:szCs w:val="20"/>
    </w:rPr>
  </w:style>
  <w:style w:type="character" w:customStyle="1" w:styleId="CommentTextChar">
    <w:name w:val="Comment Text Char"/>
    <w:basedOn w:val="DefaultParagraphFont"/>
    <w:link w:val="CommentText"/>
    <w:semiHidden/>
    <w:rsid w:val="00594C0B"/>
  </w:style>
  <w:style w:type="paragraph" w:styleId="CommentSubject">
    <w:name w:val="annotation subject"/>
    <w:basedOn w:val="CommentText"/>
    <w:next w:val="CommentText"/>
    <w:link w:val="CommentSubjectChar"/>
    <w:semiHidden/>
    <w:unhideWhenUsed/>
    <w:rsid w:val="00594C0B"/>
    <w:rPr>
      <w:b/>
      <w:bCs/>
    </w:rPr>
  </w:style>
  <w:style w:type="character" w:customStyle="1" w:styleId="CommentSubjectChar">
    <w:name w:val="Comment Subject Char"/>
    <w:basedOn w:val="CommentTextChar"/>
    <w:link w:val="CommentSubject"/>
    <w:semiHidden/>
    <w:rsid w:val="00594C0B"/>
    <w:rPr>
      <w:b/>
      <w:bCs/>
    </w:rPr>
  </w:style>
  <w:style w:type="paragraph" w:styleId="Revision">
    <w:name w:val="Revision"/>
    <w:hidden/>
    <w:uiPriority w:val="99"/>
    <w:semiHidden/>
    <w:rsid w:val="00594C0B"/>
    <w:rPr>
      <w:sz w:val="24"/>
      <w:szCs w:val="24"/>
    </w:rPr>
  </w:style>
  <w:style w:type="paragraph" w:styleId="NormalWeb">
    <w:name w:val="Normal (Web)"/>
    <w:basedOn w:val="Normal"/>
    <w:uiPriority w:val="99"/>
    <w:unhideWhenUsed/>
    <w:rsid w:val="00167F37"/>
    <w:pPr>
      <w:spacing w:before="100" w:beforeAutospacing="1" w:after="100" w:afterAutospacing="1"/>
    </w:pPr>
  </w:style>
  <w:style w:type="character" w:customStyle="1" w:styleId="Heading1Char">
    <w:name w:val="Heading 1 Char"/>
    <w:basedOn w:val="DefaultParagraphFont"/>
    <w:link w:val="Heading1"/>
    <w:uiPriority w:val="9"/>
    <w:rsid w:val="009D7889"/>
    <w:rPr>
      <w:b/>
      <w:bCs/>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3791">
      <w:bodyDiv w:val="1"/>
      <w:marLeft w:val="0"/>
      <w:marRight w:val="0"/>
      <w:marTop w:val="0"/>
      <w:marBottom w:val="0"/>
      <w:divBdr>
        <w:top w:val="none" w:sz="0" w:space="0" w:color="auto"/>
        <w:left w:val="none" w:sz="0" w:space="0" w:color="auto"/>
        <w:bottom w:val="none" w:sz="0" w:space="0" w:color="auto"/>
        <w:right w:val="none" w:sz="0" w:space="0" w:color="auto"/>
      </w:divBdr>
    </w:div>
    <w:div w:id="17583125">
      <w:bodyDiv w:val="1"/>
      <w:marLeft w:val="0"/>
      <w:marRight w:val="0"/>
      <w:marTop w:val="0"/>
      <w:marBottom w:val="0"/>
      <w:divBdr>
        <w:top w:val="none" w:sz="0" w:space="0" w:color="auto"/>
        <w:left w:val="none" w:sz="0" w:space="0" w:color="auto"/>
        <w:bottom w:val="none" w:sz="0" w:space="0" w:color="auto"/>
        <w:right w:val="none" w:sz="0" w:space="0" w:color="auto"/>
      </w:divBdr>
    </w:div>
    <w:div w:id="65567098">
      <w:bodyDiv w:val="1"/>
      <w:marLeft w:val="0"/>
      <w:marRight w:val="0"/>
      <w:marTop w:val="0"/>
      <w:marBottom w:val="0"/>
      <w:divBdr>
        <w:top w:val="none" w:sz="0" w:space="0" w:color="auto"/>
        <w:left w:val="none" w:sz="0" w:space="0" w:color="auto"/>
        <w:bottom w:val="none" w:sz="0" w:space="0" w:color="auto"/>
        <w:right w:val="none" w:sz="0" w:space="0" w:color="auto"/>
      </w:divBdr>
    </w:div>
    <w:div w:id="124543583">
      <w:bodyDiv w:val="1"/>
      <w:marLeft w:val="0"/>
      <w:marRight w:val="0"/>
      <w:marTop w:val="0"/>
      <w:marBottom w:val="0"/>
      <w:divBdr>
        <w:top w:val="none" w:sz="0" w:space="0" w:color="auto"/>
        <w:left w:val="none" w:sz="0" w:space="0" w:color="auto"/>
        <w:bottom w:val="none" w:sz="0" w:space="0" w:color="auto"/>
        <w:right w:val="none" w:sz="0" w:space="0" w:color="auto"/>
      </w:divBdr>
    </w:div>
    <w:div w:id="163206599">
      <w:bodyDiv w:val="1"/>
      <w:marLeft w:val="0"/>
      <w:marRight w:val="0"/>
      <w:marTop w:val="0"/>
      <w:marBottom w:val="0"/>
      <w:divBdr>
        <w:top w:val="none" w:sz="0" w:space="0" w:color="auto"/>
        <w:left w:val="none" w:sz="0" w:space="0" w:color="auto"/>
        <w:bottom w:val="none" w:sz="0" w:space="0" w:color="auto"/>
        <w:right w:val="none" w:sz="0" w:space="0" w:color="auto"/>
      </w:divBdr>
    </w:div>
    <w:div w:id="223956952">
      <w:bodyDiv w:val="1"/>
      <w:marLeft w:val="0"/>
      <w:marRight w:val="0"/>
      <w:marTop w:val="0"/>
      <w:marBottom w:val="0"/>
      <w:divBdr>
        <w:top w:val="none" w:sz="0" w:space="0" w:color="auto"/>
        <w:left w:val="none" w:sz="0" w:space="0" w:color="auto"/>
        <w:bottom w:val="none" w:sz="0" w:space="0" w:color="auto"/>
        <w:right w:val="none" w:sz="0" w:space="0" w:color="auto"/>
      </w:divBdr>
    </w:div>
    <w:div w:id="243953340">
      <w:bodyDiv w:val="1"/>
      <w:marLeft w:val="0"/>
      <w:marRight w:val="0"/>
      <w:marTop w:val="0"/>
      <w:marBottom w:val="0"/>
      <w:divBdr>
        <w:top w:val="none" w:sz="0" w:space="0" w:color="auto"/>
        <w:left w:val="none" w:sz="0" w:space="0" w:color="auto"/>
        <w:bottom w:val="none" w:sz="0" w:space="0" w:color="auto"/>
        <w:right w:val="none" w:sz="0" w:space="0" w:color="auto"/>
      </w:divBdr>
    </w:div>
    <w:div w:id="409693606">
      <w:bodyDiv w:val="1"/>
      <w:marLeft w:val="0"/>
      <w:marRight w:val="0"/>
      <w:marTop w:val="0"/>
      <w:marBottom w:val="0"/>
      <w:divBdr>
        <w:top w:val="none" w:sz="0" w:space="0" w:color="auto"/>
        <w:left w:val="none" w:sz="0" w:space="0" w:color="auto"/>
        <w:bottom w:val="none" w:sz="0" w:space="0" w:color="auto"/>
        <w:right w:val="none" w:sz="0" w:space="0" w:color="auto"/>
      </w:divBdr>
    </w:div>
    <w:div w:id="576280953">
      <w:bodyDiv w:val="1"/>
      <w:marLeft w:val="0"/>
      <w:marRight w:val="0"/>
      <w:marTop w:val="0"/>
      <w:marBottom w:val="0"/>
      <w:divBdr>
        <w:top w:val="none" w:sz="0" w:space="0" w:color="auto"/>
        <w:left w:val="none" w:sz="0" w:space="0" w:color="auto"/>
        <w:bottom w:val="none" w:sz="0" w:space="0" w:color="auto"/>
        <w:right w:val="none" w:sz="0" w:space="0" w:color="auto"/>
      </w:divBdr>
    </w:div>
    <w:div w:id="742726632">
      <w:bodyDiv w:val="1"/>
      <w:marLeft w:val="0"/>
      <w:marRight w:val="0"/>
      <w:marTop w:val="0"/>
      <w:marBottom w:val="0"/>
      <w:divBdr>
        <w:top w:val="none" w:sz="0" w:space="0" w:color="auto"/>
        <w:left w:val="none" w:sz="0" w:space="0" w:color="auto"/>
        <w:bottom w:val="none" w:sz="0" w:space="0" w:color="auto"/>
        <w:right w:val="none" w:sz="0" w:space="0" w:color="auto"/>
      </w:divBdr>
    </w:div>
    <w:div w:id="817572058">
      <w:bodyDiv w:val="1"/>
      <w:marLeft w:val="0"/>
      <w:marRight w:val="0"/>
      <w:marTop w:val="0"/>
      <w:marBottom w:val="0"/>
      <w:divBdr>
        <w:top w:val="none" w:sz="0" w:space="0" w:color="auto"/>
        <w:left w:val="none" w:sz="0" w:space="0" w:color="auto"/>
        <w:bottom w:val="none" w:sz="0" w:space="0" w:color="auto"/>
        <w:right w:val="none" w:sz="0" w:space="0" w:color="auto"/>
      </w:divBdr>
    </w:div>
    <w:div w:id="978074045">
      <w:bodyDiv w:val="1"/>
      <w:marLeft w:val="0"/>
      <w:marRight w:val="0"/>
      <w:marTop w:val="0"/>
      <w:marBottom w:val="0"/>
      <w:divBdr>
        <w:top w:val="none" w:sz="0" w:space="0" w:color="auto"/>
        <w:left w:val="none" w:sz="0" w:space="0" w:color="auto"/>
        <w:bottom w:val="none" w:sz="0" w:space="0" w:color="auto"/>
        <w:right w:val="none" w:sz="0" w:space="0" w:color="auto"/>
      </w:divBdr>
    </w:div>
    <w:div w:id="1162817597">
      <w:bodyDiv w:val="1"/>
      <w:marLeft w:val="0"/>
      <w:marRight w:val="0"/>
      <w:marTop w:val="0"/>
      <w:marBottom w:val="0"/>
      <w:divBdr>
        <w:top w:val="none" w:sz="0" w:space="0" w:color="auto"/>
        <w:left w:val="none" w:sz="0" w:space="0" w:color="auto"/>
        <w:bottom w:val="none" w:sz="0" w:space="0" w:color="auto"/>
        <w:right w:val="none" w:sz="0" w:space="0" w:color="auto"/>
      </w:divBdr>
    </w:div>
    <w:div w:id="1182546245">
      <w:bodyDiv w:val="1"/>
      <w:marLeft w:val="0"/>
      <w:marRight w:val="0"/>
      <w:marTop w:val="0"/>
      <w:marBottom w:val="0"/>
      <w:divBdr>
        <w:top w:val="none" w:sz="0" w:space="0" w:color="auto"/>
        <w:left w:val="none" w:sz="0" w:space="0" w:color="auto"/>
        <w:bottom w:val="none" w:sz="0" w:space="0" w:color="auto"/>
        <w:right w:val="none" w:sz="0" w:space="0" w:color="auto"/>
      </w:divBdr>
    </w:div>
    <w:div w:id="1529561574">
      <w:bodyDiv w:val="1"/>
      <w:marLeft w:val="0"/>
      <w:marRight w:val="0"/>
      <w:marTop w:val="0"/>
      <w:marBottom w:val="0"/>
      <w:divBdr>
        <w:top w:val="none" w:sz="0" w:space="0" w:color="auto"/>
        <w:left w:val="none" w:sz="0" w:space="0" w:color="auto"/>
        <w:bottom w:val="none" w:sz="0" w:space="0" w:color="auto"/>
        <w:right w:val="none" w:sz="0" w:space="0" w:color="auto"/>
      </w:divBdr>
    </w:div>
    <w:div w:id="1619296187">
      <w:bodyDiv w:val="1"/>
      <w:marLeft w:val="0"/>
      <w:marRight w:val="0"/>
      <w:marTop w:val="0"/>
      <w:marBottom w:val="0"/>
      <w:divBdr>
        <w:top w:val="none" w:sz="0" w:space="0" w:color="auto"/>
        <w:left w:val="none" w:sz="0" w:space="0" w:color="auto"/>
        <w:bottom w:val="none" w:sz="0" w:space="0" w:color="auto"/>
        <w:right w:val="none" w:sz="0" w:space="0" w:color="auto"/>
      </w:divBdr>
    </w:div>
    <w:div w:id="1983608320">
      <w:bodyDiv w:val="1"/>
      <w:marLeft w:val="0"/>
      <w:marRight w:val="0"/>
      <w:marTop w:val="0"/>
      <w:marBottom w:val="0"/>
      <w:divBdr>
        <w:top w:val="none" w:sz="0" w:space="0" w:color="auto"/>
        <w:left w:val="none" w:sz="0" w:space="0" w:color="auto"/>
        <w:bottom w:val="none" w:sz="0" w:space="0" w:color="auto"/>
        <w:right w:val="none" w:sz="0" w:space="0" w:color="auto"/>
      </w:divBdr>
    </w:div>
    <w:div w:id="214083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237B3-CDEB-4622-87E3-15631E1A2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1739</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Pablo</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City of San Pablo</dc:creator>
  <cp:lastModifiedBy>Lehny Corbin</cp:lastModifiedBy>
  <cp:revision>9</cp:revision>
  <cp:lastPrinted>2022-04-05T22:41:00Z</cp:lastPrinted>
  <dcterms:created xsi:type="dcterms:W3CDTF">2022-03-29T15:01:00Z</dcterms:created>
  <dcterms:modified xsi:type="dcterms:W3CDTF">2022-04-05T23:04:00Z</dcterms:modified>
</cp:coreProperties>
</file>