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31CF5" w14:textId="00230739" w:rsidR="00BA2F1B" w:rsidRPr="00AA1190" w:rsidRDefault="00BA2F1B" w:rsidP="00B93AF7">
      <w:pPr>
        <w:jc w:val="center"/>
        <w:rPr>
          <w:rFonts w:ascii="Arial" w:hAnsi="Arial" w:cs="Arial"/>
          <w:b/>
          <w:sz w:val="24"/>
          <w:szCs w:val="24"/>
        </w:rPr>
      </w:pPr>
      <w:r w:rsidRPr="00AA1190">
        <w:rPr>
          <w:rFonts w:ascii="Arial" w:hAnsi="Arial" w:cs="Arial"/>
          <w:b/>
          <w:sz w:val="24"/>
          <w:szCs w:val="24"/>
        </w:rPr>
        <w:t xml:space="preserve">RESOLUTION </w:t>
      </w:r>
      <w:r w:rsidR="00DA09B3">
        <w:rPr>
          <w:rFonts w:ascii="Arial" w:hAnsi="Arial" w:cs="Arial"/>
          <w:b/>
          <w:sz w:val="24"/>
          <w:szCs w:val="24"/>
        </w:rPr>
        <w:t>20</w:t>
      </w:r>
      <w:r w:rsidR="00FB2DA7">
        <w:rPr>
          <w:rFonts w:ascii="Arial" w:hAnsi="Arial" w:cs="Arial"/>
          <w:b/>
          <w:sz w:val="24"/>
          <w:szCs w:val="24"/>
        </w:rPr>
        <w:t>22</w:t>
      </w:r>
      <w:r w:rsidR="00AA1190">
        <w:rPr>
          <w:rFonts w:ascii="Arial" w:hAnsi="Arial" w:cs="Arial"/>
          <w:b/>
          <w:sz w:val="24"/>
          <w:szCs w:val="24"/>
        </w:rPr>
        <w:t>-</w:t>
      </w:r>
      <w:r w:rsidR="00CA6FCB">
        <w:rPr>
          <w:rFonts w:ascii="Arial" w:hAnsi="Arial" w:cs="Arial"/>
          <w:b/>
          <w:sz w:val="24"/>
          <w:szCs w:val="24"/>
        </w:rPr>
        <w:t>178</w:t>
      </w:r>
    </w:p>
    <w:p w14:paraId="680ABCD7" w14:textId="77777777" w:rsidR="00B50FD2" w:rsidRPr="005F69AC" w:rsidRDefault="005F69AC" w:rsidP="004315F3">
      <w:pPr>
        <w:pStyle w:val="Default"/>
        <w:jc w:val="both"/>
        <w:rPr>
          <w:rFonts w:ascii="Arial" w:eastAsia="Times New Roman" w:hAnsi="Arial" w:cs="Arial"/>
          <w:b/>
          <w:bCs/>
          <w:caps/>
          <w:color w:val="auto"/>
          <w:szCs w:val="22"/>
        </w:rPr>
      </w:pPr>
      <w:r w:rsidRPr="005F69AC">
        <w:rPr>
          <w:rFonts w:ascii="Arial" w:eastAsia="Times New Roman" w:hAnsi="Arial" w:cs="Arial"/>
          <w:b/>
          <w:bCs/>
          <w:caps/>
          <w:color w:val="auto"/>
          <w:szCs w:val="22"/>
        </w:rPr>
        <w:t xml:space="preserve">RESOLUTION </w:t>
      </w:r>
      <w:r w:rsidR="009E66CA">
        <w:rPr>
          <w:rFonts w:ascii="Arial" w:eastAsia="Times New Roman" w:hAnsi="Arial" w:cs="Arial"/>
          <w:b/>
          <w:bCs/>
          <w:caps/>
          <w:color w:val="auto"/>
          <w:szCs w:val="22"/>
        </w:rPr>
        <w:t xml:space="preserve">OF THE CITY COUNCIL OF the CITY OF SAN PABLO </w:t>
      </w:r>
      <w:r w:rsidR="00703DB6">
        <w:rPr>
          <w:rFonts w:ascii="Arial" w:eastAsia="Times New Roman" w:hAnsi="Arial" w:cs="Arial"/>
          <w:b/>
          <w:bCs/>
          <w:caps/>
        </w:rPr>
        <w:t>INCREAS</w:t>
      </w:r>
      <w:r w:rsidR="00DB689A">
        <w:rPr>
          <w:rFonts w:ascii="Arial" w:eastAsia="Times New Roman" w:hAnsi="Arial" w:cs="Arial"/>
          <w:b/>
          <w:bCs/>
          <w:caps/>
        </w:rPr>
        <w:t>ING</w:t>
      </w:r>
      <w:r w:rsidR="00DB689A" w:rsidRPr="00DB689A">
        <w:rPr>
          <w:rFonts w:ascii="Arial" w:eastAsia="Times New Roman" w:hAnsi="Arial" w:cs="Arial"/>
          <w:b/>
          <w:bCs/>
          <w:caps/>
        </w:rPr>
        <w:t xml:space="preserve"> </w:t>
      </w:r>
      <w:r w:rsidR="00703DB6">
        <w:rPr>
          <w:rFonts w:ascii="Arial" w:eastAsia="Times New Roman" w:hAnsi="Arial" w:cs="Arial"/>
          <w:b/>
          <w:bCs/>
          <w:caps/>
        </w:rPr>
        <w:t xml:space="preserve">THE </w:t>
      </w:r>
      <w:r w:rsidR="00DB689A" w:rsidRPr="00DB689A">
        <w:rPr>
          <w:rFonts w:ascii="Arial" w:eastAsia="Times New Roman" w:hAnsi="Arial" w:cs="Arial"/>
          <w:b/>
          <w:bCs/>
          <w:caps/>
        </w:rPr>
        <w:t xml:space="preserve">maximum solid waste (trash, recycling and organics) COLLECTION rates </w:t>
      </w:r>
      <w:r w:rsidR="00703DB6">
        <w:rPr>
          <w:rFonts w:ascii="Arial" w:eastAsia="Times New Roman" w:hAnsi="Arial" w:cs="Arial"/>
          <w:b/>
          <w:bCs/>
          <w:caps/>
        </w:rPr>
        <w:t xml:space="preserve">BY 0.62% FOR RESIDENTIAL, COMMERCIAL AND INDUSTRIAL CUSTOMERS </w:t>
      </w:r>
      <w:r w:rsidR="00DB689A" w:rsidRPr="00DB689A">
        <w:rPr>
          <w:rFonts w:ascii="Arial" w:eastAsia="Times New Roman" w:hAnsi="Arial" w:cs="Arial"/>
          <w:b/>
          <w:bCs/>
          <w:caps/>
        </w:rPr>
        <w:t>effec</w:t>
      </w:r>
      <w:r w:rsidR="00703DB6">
        <w:rPr>
          <w:rFonts w:ascii="Arial" w:eastAsia="Times New Roman" w:hAnsi="Arial" w:cs="Arial"/>
          <w:b/>
          <w:bCs/>
          <w:caps/>
        </w:rPr>
        <w:t>tive January 1, 2023</w:t>
      </w:r>
    </w:p>
    <w:p w14:paraId="7EFB7C23" w14:textId="77777777" w:rsidR="005F69AC" w:rsidRPr="00AA1190" w:rsidRDefault="005F69AC" w:rsidP="00EE760E">
      <w:pPr>
        <w:pStyle w:val="Default"/>
        <w:tabs>
          <w:tab w:val="left" w:pos="630"/>
        </w:tabs>
        <w:jc w:val="both"/>
        <w:rPr>
          <w:rFonts w:ascii="Arial" w:hAnsi="Arial" w:cs="Arial"/>
          <w:color w:val="auto"/>
        </w:rPr>
      </w:pPr>
    </w:p>
    <w:p w14:paraId="10D64A79" w14:textId="7C90089A" w:rsidR="005561FA" w:rsidRPr="005561FA" w:rsidRDefault="005561FA" w:rsidP="000D422E">
      <w:pPr>
        <w:pStyle w:val="Default"/>
        <w:tabs>
          <w:tab w:val="left" w:pos="720"/>
        </w:tabs>
        <w:ind w:firstLine="720"/>
        <w:jc w:val="both"/>
        <w:rPr>
          <w:rFonts w:ascii="Arial" w:hAnsi="Arial" w:cs="Arial"/>
          <w:color w:val="auto"/>
        </w:rPr>
      </w:pPr>
      <w:r w:rsidRPr="005561FA">
        <w:rPr>
          <w:rFonts w:ascii="Arial" w:hAnsi="Arial" w:cs="Arial"/>
          <w:color w:val="auto"/>
        </w:rPr>
        <w:t>WHEREAS,</w:t>
      </w:r>
      <w:r w:rsidR="00AB4A5E" w:rsidRPr="00AB4A5E">
        <w:rPr>
          <w:rFonts w:ascii="Arial" w:hAnsi="Arial" w:cs="Arial"/>
        </w:rPr>
        <w:t xml:space="preserve"> </w:t>
      </w:r>
      <w:r w:rsidR="007F584C">
        <w:rPr>
          <w:rFonts w:ascii="Arial" w:hAnsi="Arial" w:cs="Arial"/>
        </w:rPr>
        <w:t>T</w:t>
      </w:r>
      <w:r w:rsidR="007F584C" w:rsidRPr="005543FE">
        <w:rPr>
          <w:rFonts w:ascii="Arial" w:hAnsi="Arial" w:cs="Arial"/>
        </w:rPr>
        <w:t xml:space="preserve">he </w:t>
      </w:r>
      <w:r w:rsidR="007F584C">
        <w:rPr>
          <w:rFonts w:ascii="Arial" w:hAnsi="Arial" w:cs="Arial"/>
        </w:rPr>
        <w:t xml:space="preserve">City’s </w:t>
      </w:r>
      <w:r w:rsidR="00805543">
        <w:rPr>
          <w:rFonts w:ascii="Arial" w:hAnsi="Arial" w:cs="Arial"/>
        </w:rPr>
        <w:t xml:space="preserve">Collection </w:t>
      </w:r>
      <w:r w:rsidR="007F584C" w:rsidRPr="005543FE">
        <w:rPr>
          <w:rFonts w:ascii="Arial" w:hAnsi="Arial" w:cs="Arial"/>
        </w:rPr>
        <w:t xml:space="preserve">Franchise Agreement </w:t>
      </w:r>
      <w:r w:rsidR="007F584C">
        <w:rPr>
          <w:rFonts w:ascii="Arial" w:hAnsi="Arial" w:cs="Arial"/>
        </w:rPr>
        <w:t>(</w:t>
      </w:r>
      <w:r w:rsidR="00F05DDB">
        <w:rPr>
          <w:rFonts w:ascii="Arial" w:hAnsi="Arial" w:cs="Arial"/>
        </w:rPr>
        <w:t xml:space="preserve">Collection </w:t>
      </w:r>
      <w:r w:rsidR="007F584C">
        <w:rPr>
          <w:rFonts w:ascii="Arial" w:hAnsi="Arial" w:cs="Arial"/>
        </w:rPr>
        <w:t xml:space="preserve">Agreement) </w:t>
      </w:r>
      <w:r w:rsidR="007F584C" w:rsidRPr="005543FE">
        <w:rPr>
          <w:rFonts w:ascii="Arial" w:hAnsi="Arial" w:cs="Arial"/>
        </w:rPr>
        <w:t xml:space="preserve">with Richmond Sanitary Service </w:t>
      </w:r>
      <w:r w:rsidR="007F584C">
        <w:rPr>
          <w:rFonts w:ascii="Arial" w:hAnsi="Arial" w:cs="Arial"/>
        </w:rPr>
        <w:t>(RSS)</w:t>
      </w:r>
      <w:r w:rsidR="007F584C" w:rsidRPr="005543FE">
        <w:rPr>
          <w:rFonts w:ascii="Arial" w:hAnsi="Arial" w:cs="Arial"/>
        </w:rPr>
        <w:t xml:space="preserve">, as amended in 1994, 1999, </w:t>
      </w:r>
      <w:r w:rsidR="007F584C">
        <w:rPr>
          <w:rFonts w:ascii="Arial" w:hAnsi="Arial" w:cs="Arial"/>
        </w:rPr>
        <w:t>2000</w:t>
      </w:r>
      <w:r w:rsidR="00B50FD2">
        <w:rPr>
          <w:rFonts w:ascii="Arial" w:hAnsi="Arial" w:cs="Arial"/>
        </w:rPr>
        <w:t>,</w:t>
      </w:r>
      <w:r w:rsidR="00805543">
        <w:rPr>
          <w:rFonts w:ascii="Arial" w:hAnsi="Arial" w:cs="Arial"/>
        </w:rPr>
        <w:t xml:space="preserve"> 2002, </w:t>
      </w:r>
      <w:r w:rsidR="007F584C">
        <w:rPr>
          <w:rFonts w:ascii="Arial" w:hAnsi="Arial" w:cs="Arial"/>
        </w:rPr>
        <w:t xml:space="preserve">2007, </w:t>
      </w:r>
      <w:r w:rsidR="00805543">
        <w:rPr>
          <w:rFonts w:ascii="Arial" w:hAnsi="Arial" w:cs="Arial"/>
        </w:rPr>
        <w:t xml:space="preserve">2012, and 2013 </w:t>
      </w:r>
      <w:r w:rsidR="007F584C">
        <w:rPr>
          <w:rFonts w:ascii="Arial" w:hAnsi="Arial" w:cs="Arial"/>
        </w:rPr>
        <w:t>gives the c</w:t>
      </w:r>
      <w:r w:rsidR="007F584C" w:rsidRPr="005543FE">
        <w:rPr>
          <w:rFonts w:ascii="Arial" w:hAnsi="Arial" w:cs="Arial"/>
        </w:rPr>
        <w:t xml:space="preserve">ompany the exclusive </w:t>
      </w:r>
      <w:r w:rsidR="007F584C">
        <w:rPr>
          <w:rFonts w:ascii="Arial" w:hAnsi="Arial" w:cs="Arial"/>
        </w:rPr>
        <w:t xml:space="preserve">right to collect </w:t>
      </w:r>
      <w:r w:rsidR="007F584C" w:rsidRPr="005543FE">
        <w:rPr>
          <w:rFonts w:ascii="Arial" w:hAnsi="Arial" w:cs="Arial"/>
        </w:rPr>
        <w:t>all solid waste in the City until June 30, 2025</w:t>
      </w:r>
      <w:r w:rsidR="008A3005">
        <w:rPr>
          <w:rFonts w:ascii="Arial" w:hAnsi="Arial" w:cs="Arial"/>
          <w:color w:val="auto"/>
        </w:rPr>
        <w:t>;</w:t>
      </w:r>
      <w:r w:rsidRPr="005561FA">
        <w:rPr>
          <w:rFonts w:ascii="Arial" w:hAnsi="Arial" w:cs="Arial"/>
          <w:color w:val="auto"/>
        </w:rPr>
        <w:t xml:space="preserve">  </w:t>
      </w:r>
    </w:p>
    <w:p w14:paraId="07F3ABE6" w14:textId="77777777" w:rsidR="005561FA" w:rsidRPr="005561FA" w:rsidRDefault="005561FA" w:rsidP="000D422E">
      <w:pPr>
        <w:pStyle w:val="Default"/>
        <w:tabs>
          <w:tab w:val="left" w:pos="720"/>
        </w:tabs>
        <w:ind w:firstLine="720"/>
        <w:jc w:val="both"/>
        <w:rPr>
          <w:rFonts w:ascii="Arial" w:hAnsi="Arial" w:cs="Arial"/>
          <w:color w:val="auto"/>
        </w:rPr>
      </w:pPr>
    </w:p>
    <w:p w14:paraId="6AD03DC3" w14:textId="2D54B890" w:rsidR="008A50CA" w:rsidRDefault="005561FA" w:rsidP="000D422E">
      <w:pPr>
        <w:pStyle w:val="Default"/>
        <w:tabs>
          <w:tab w:val="left" w:pos="720"/>
        </w:tabs>
        <w:ind w:firstLine="720"/>
        <w:jc w:val="both"/>
        <w:rPr>
          <w:rFonts w:ascii="Arial" w:hAnsi="Arial" w:cs="Arial"/>
          <w:color w:val="auto"/>
        </w:rPr>
      </w:pPr>
      <w:r w:rsidRPr="005561FA">
        <w:rPr>
          <w:rFonts w:ascii="Arial" w:hAnsi="Arial" w:cs="Arial"/>
          <w:color w:val="auto"/>
        </w:rPr>
        <w:t>WHEREAS</w:t>
      </w:r>
      <w:r w:rsidR="008A50CA">
        <w:rPr>
          <w:rFonts w:ascii="Arial" w:hAnsi="Arial" w:cs="Arial"/>
          <w:color w:val="auto"/>
        </w:rPr>
        <w:t>,</w:t>
      </w:r>
      <w:r w:rsidR="00AB4A5E" w:rsidRPr="00AB4A5E">
        <w:rPr>
          <w:rFonts w:ascii="Arial" w:hAnsi="Arial" w:cs="Arial"/>
        </w:rPr>
        <w:t xml:space="preserve"> </w:t>
      </w:r>
      <w:r w:rsidR="00AB4A5E">
        <w:rPr>
          <w:rFonts w:ascii="Arial" w:hAnsi="Arial" w:cs="Arial"/>
        </w:rPr>
        <w:t>t</w:t>
      </w:r>
      <w:r w:rsidR="00AB4A5E" w:rsidRPr="00C13146">
        <w:rPr>
          <w:rFonts w:ascii="Arial" w:hAnsi="Arial" w:cs="Arial"/>
        </w:rPr>
        <w:t>he</w:t>
      </w:r>
      <w:r w:rsidR="00AB4A5E">
        <w:rPr>
          <w:rFonts w:ascii="Arial" w:hAnsi="Arial" w:cs="Arial"/>
        </w:rPr>
        <w:t xml:space="preserve"> monthly rate charged to ratepayers has two components: </w:t>
      </w:r>
      <w:r w:rsidR="007F584C">
        <w:rPr>
          <w:rFonts w:ascii="Arial" w:hAnsi="Arial" w:cs="Arial"/>
        </w:rPr>
        <w:t xml:space="preserve">a </w:t>
      </w:r>
      <w:r w:rsidR="00AB4A5E">
        <w:rPr>
          <w:rFonts w:ascii="Arial" w:hAnsi="Arial" w:cs="Arial"/>
        </w:rPr>
        <w:t xml:space="preserve">collection </w:t>
      </w:r>
      <w:r w:rsidR="00776967">
        <w:rPr>
          <w:rFonts w:ascii="Arial" w:hAnsi="Arial" w:cs="Arial"/>
        </w:rPr>
        <w:t>charge</w:t>
      </w:r>
      <w:r w:rsidR="008A50CA">
        <w:rPr>
          <w:rFonts w:ascii="Arial" w:hAnsi="Arial" w:cs="Arial"/>
        </w:rPr>
        <w:t xml:space="preserve"> and post collection charges;</w:t>
      </w:r>
      <w:r w:rsidR="00CD224C">
        <w:rPr>
          <w:rFonts w:ascii="Arial" w:hAnsi="Arial" w:cs="Arial"/>
        </w:rPr>
        <w:t xml:space="preserve"> </w:t>
      </w:r>
    </w:p>
    <w:p w14:paraId="4D96ADF2" w14:textId="77777777" w:rsidR="008A50CA" w:rsidRDefault="008A50CA" w:rsidP="000D422E">
      <w:pPr>
        <w:pStyle w:val="Default"/>
        <w:tabs>
          <w:tab w:val="left" w:pos="720"/>
        </w:tabs>
        <w:ind w:firstLine="720"/>
        <w:jc w:val="both"/>
        <w:rPr>
          <w:rFonts w:ascii="Arial" w:hAnsi="Arial" w:cs="Arial"/>
          <w:color w:val="auto"/>
        </w:rPr>
      </w:pPr>
    </w:p>
    <w:p w14:paraId="2A1642EA" w14:textId="3F9D51BB" w:rsidR="005561FA" w:rsidRDefault="008A50CA" w:rsidP="000D422E">
      <w:pPr>
        <w:pStyle w:val="Default"/>
        <w:tabs>
          <w:tab w:val="left" w:pos="720"/>
        </w:tabs>
        <w:ind w:firstLine="720"/>
        <w:jc w:val="both"/>
        <w:rPr>
          <w:rStyle w:val="CommentReference"/>
          <w:rFonts w:ascii="Arial" w:hAnsi="Arial" w:cs="Arial"/>
          <w:sz w:val="24"/>
          <w:szCs w:val="24"/>
        </w:rPr>
      </w:pPr>
      <w:r>
        <w:rPr>
          <w:rFonts w:ascii="Arial" w:hAnsi="Arial" w:cs="Arial"/>
          <w:color w:val="auto"/>
        </w:rPr>
        <w:t>WHEREAS</w:t>
      </w:r>
      <w:r>
        <w:rPr>
          <w:rStyle w:val="CommentReference"/>
          <w:rFonts w:asciiTheme="minorHAnsi" w:hAnsiTheme="minorHAnsi"/>
        </w:rPr>
        <w:t xml:space="preserve">, </w:t>
      </w:r>
      <w:r>
        <w:rPr>
          <w:rStyle w:val="CommentReference"/>
          <w:rFonts w:ascii="Arial" w:hAnsi="Arial" w:cs="Arial"/>
          <w:sz w:val="24"/>
          <w:szCs w:val="24"/>
        </w:rPr>
        <w:t>the collection charge</w:t>
      </w:r>
      <w:r w:rsidR="00645A66">
        <w:rPr>
          <w:rStyle w:val="CommentReference"/>
          <w:rFonts w:ascii="Arial" w:hAnsi="Arial" w:cs="Arial"/>
          <w:sz w:val="24"/>
          <w:szCs w:val="24"/>
        </w:rPr>
        <w:t>s</w:t>
      </w:r>
      <w:r>
        <w:rPr>
          <w:rStyle w:val="CommentReference"/>
          <w:rFonts w:ascii="Arial" w:hAnsi="Arial" w:cs="Arial"/>
          <w:sz w:val="24"/>
          <w:szCs w:val="24"/>
        </w:rPr>
        <w:t xml:space="preserve"> pay for the cost of picking up solid waste from ratepayers and</w:t>
      </w:r>
      <w:r w:rsidR="00645A66">
        <w:rPr>
          <w:rStyle w:val="CommentReference"/>
          <w:rFonts w:ascii="Arial" w:hAnsi="Arial" w:cs="Arial"/>
          <w:sz w:val="24"/>
          <w:szCs w:val="24"/>
        </w:rPr>
        <w:t xml:space="preserve"> includes a 10% franchise fee the City charges to repair damage caused to residential streets and for other recoverable costs incurred by the City as a result of RSS’s collection services</w:t>
      </w:r>
      <w:r>
        <w:rPr>
          <w:rStyle w:val="CommentReference"/>
          <w:rFonts w:ascii="Arial" w:hAnsi="Arial" w:cs="Arial"/>
          <w:sz w:val="24"/>
          <w:szCs w:val="24"/>
        </w:rPr>
        <w:t>;</w:t>
      </w:r>
    </w:p>
    <w:p w14:paraId="66A4D685" w14:textId="78DC9789" w:rsidR="008A50CA" w:rsidRDefault="008A50CA" w:rsidP="000D422E">
      <w:pPr>
        <w:pStyle w:val="Default"/>
        <w:tabs>
          <w:tab w:val="left" w:pos="720"/>
        </w:tabs>
        <w:ind w:firstLine="720"/>
        <w:jc w:val="both"/>
        <w:rPr>
          <w:rStyle w:val="CommentReference"/>
          <w:rFonts w:ascii="Arial" w:hAnsi="Arial" w:cs="Arial"/>
          <w:sz w:val="24"/>
          <w:szCs w:val="24"/>
        </w:rPr>
      </w:pPr>
    </w:p>
    <w:p w14:paraId="41AE53FD" w14:textId="0CC16536" w:rsidR="008A50CA" w:rsidRDefault="008A50CA" w:rsidP="000D422E">
      <w:pPr>
        <w:pStyle w:val="Default"/>
        <w:tabs>
          <w:tab w:val="left" w:pos="720"/>
        </w:tabs>
        <w:ind w:firstLine="720"/>
        <w:jc w:val="both"/>
        <w:rPr>
          <w:rFonts w:ascii="Arial" w:hAnsi="Arial" w:cs="Arial"/>
          <w:color w:val="auto"/>
        </w:rPr>
      </w:pPr>
      <w:r>
        <w:rPr>
          <w:rStyle w:val="CommentReference"/>
          <w:rFonts w:ascii="Arial" w:hAnsi="Arial" w:cs="Arial"/>
          <w:sz w:val="24"/>
          <w:szCs w:val="24"/>
        </w:rPr>
        <w:t>WHEREAS, the post-collection charge</w:t>
      </w:r>
      <w:r w:rsidR="00645A66">
        <w:rPr>
          <w:rStyle w:val="CommentReference"/>
          <w:rFonts w:ascii="Arial" w:hAnsi="Arial" w:cs="Arial"/>
          <w:sz w:val="24"/>
          <w:szCs w:val="24"/>
        </w:rPr>
        <w:t>s</w:t>
      </w:r>
      <w:r>
        <w:rPr>
          <w:rStyle w:val="CommentReference"/>
          <w:rFonts w:ascii="Arial" w:hAnsi="Arial" w:cs="Arial"/>
          <w:sz w:val="24"/>
          <w:szCs w:val="24"/>
        </w:rPr>
        <w:t xml:space="preserve"> </w:t>
      </w:r>
      <w:r w:rsidR="00645A66">
        <w:rPr>
          <w:rStyle w:val="CommentReference"/>
          <w:rFonts w:ascii="Arial" w:hAnsi="Arial" w:cs="Arial"/>
          <w:sz w:val="24"/>
          <w:szCs w:val="24"/>
        </w:rPr>
        <w:t xml:space="preserve">are set and managed by </w:t>
      </w:r>
      <w:r w:rsidR="00645A66">
        <w:rPr>
          <w:rFonts w:ascii="Arial" w:hAnsi="Arial" w:cs="Arial"/>
          <w:color w:val="auto"/>
        </w:rPr>
        <w:t xml:space="preserve">West Contra Costa Integrated Waste Management Authority (RecycleMore) on behalf of the member agencies (San Pablo, El Cerrito, Richmond, Pinole, Hercules, and Contra Costa County) </w:t>
      </w:r>
      <w:r>
        <w:rPr>
          <w:rStyle w:val="CommentReference"/>
          <w:rFonts w:ascii="Arial" w:hAnsi="Arial" w:cs="Arial"/>
          <w:sz w:val="24"/>
          <w:szCs w:val="24"/>
        </w:rPr>
        <w:t xml:space="preserve">for </w:t>
      </w:r>
      <w:r>
        <w:rPr>
          <w:rFonts w:ascii="Arial" w:hAnsi="Arial" w:cs="Arial"/>
          <w:color w:val="auto"/>
        </w:rPr>
        <w:t>disposal of solid waste and processing of recycling, green waste, and household hazardous waste;</w:t>
      </w:r>
    </w:p>
    <w:p w14:paraId="45E2FE29" w14:textId="22299EFA" w:rsidR="008A50CA" w:rsidRDefault="008A50CA" w:rsidP="000D422E">
      <w:pPr>
        <w:pStyle w:val="Default"/>
        <w:tabs>
          <w:tab w:val="left" w:pos="720"/>
        </w:tabs>
        <w:ind w:firstLine="720"/>
        <w:jc w:val="both"/>
        <w:rPr>
          <w:rFonts w:ascii="Arial" w:hAnsi="Arial" w:cs="Arial"/>
          <w:color w:val="auto"/>
        </w:rPr>
      </w:pPr>
    </w:p>
    <w:p w14:paraId="31C49A1D" w14:textId="2FFE184E" w:rsidR="008A50CA" w:rsidRPr="008A50CA" w:rsidRDefault="008A50CA" w:rsidP="000D422E">
      <w:pPr>
        <w:pStyle w:val="Default"/>
        <w:tabs>
          <w:tab w:val="left" w:pos="720"/>
        </w:tabs>
        <w:ind w:firstLine="720"/>
        <w:jc w:val="both"/>
        <w:rPr>
          <w:rFonts w:ascii="Arial" w:hAnsi="Arial" w:cs="Arial"/>
          <w:color w:val="auto"/>
        </w:rPr>
      </w:pPr>
      <w:r>
        <w:rPr>
          <w:rFonts w:ascii="Arial" w:hAnsi="Arial" w:cs="Arial"/>
          <w:color w:val="auto"/>
        </w:rPr>
        <w:t xml:space="preserve">WHEREAS, the RecycleMore Board approved </w:t>
      </w:r>
      <w:r w:rsidR="00F05DDB">
        <w:rPr>
          <w:rFonts w:ascii="Arial" w:hAnsi="Arial" w:cs="Arial"/>
          <w:color w:val="auto"/>
        </w:rPr>
        <w:t>increased</w:t>
      </w:r>
      <w:r>
        <w:rPr>
          <w:rFonts w:ascii="Arial" w:hAnsi="Arial" w:cs="Arial"/>
          <w:color w:val="auto"/>
        </w:rPr>
        <w:t xml:space="preserve"> post-collection rate</w:t>
      </w:r>
      <w:r w:rsidR="00CB2C64">
        <w:rPr>
          <w:rFonts w:ascii="Arial" w:hAnsi="Arial" w:cs="Arial"/>
          <w:color w:val="auto"/>
        </w:rPr>
        <w:t>s</w:t>
      </w:r>
      <w:r>
        <w:rPr>
          <w:rFonts w:ascii="Arial" w:hAnsi="Arial" w:cs="Arial"/>
          <w:color w:val="auto"/>
        </w:rPr>
        <w:t xml:space="preserve"> </w:t>
      </w:r>
      <w:r w:rsidR="00F05DDB">
        <w:rPr>
          <w:rFonts w:ascii="Arial" w:hAnsi="Arial" w:cs="Arial"/>
          <w:color w:val="auto"/>
        </w:rPr>
        <w:t xml:space="preserve">to take effect on January 1, 2023 </w:t>
      </w:r>
      <w:r>
        <w:rPr>
          <w:rFonts w:ascii="Arial" w:hAnsi="Arial" w:cs="Arial"/>
          <w:color w:val="auto"/>
        </w:rPr>
        <w:t xml:space="preserve">at </w:t>
      </w:r>
      <w:r w:rsidR="00F05DDB">
        <w:rPr>
          <w:rFonts w:ascii="Arial" w:hAnsi="Arial" w:cs="Arial"/>
          <w:color w:val="auto"/>
        </w:rPr>
        <w:t>its</w:t>
      </w:r>
      <w:r>
        <w:rPr>
          <w:rFonts w:ascii="Arial" w:hAnsi="Arial" w:cs="Arial"/>
          <w:color w:val="auto"/>
        </w:rPr>
        <w:t xml:space="preserve"> November 10, 2022 meeting;</w:t>
      </w:r>
    </w:p>
    <w:p w14:paraId="3311D2DD" w14:textId="77777777" w:rsidR="005561FA" w:rsidRPr="005561FA" w:rsidRDefault="005561FA" w:rsidP="000D422E">
      <w:pPr>
        <w:pStyle w:val="Default"/>
        <w:tabs>
          <w:tab w:val="left" w:pos="720"/>
        </w:tabs>
        <w:ind w:firstLine="720"/>
        <w:jc w:val="both"/>
        <w:rPr>
          <w:rFonts w:ascii="Arial" w:hAnsi="Arial" w:cs="Arial"/>
          <w:color w:val="auto"/>
        </w:rPr>
      </w:pPr>
    </w:p>
    <w:p w14:paraId="0FC2F459" w14:textId="3FCE6277" w:rsidR="005605EC" w:rsidRDefault="00D5726E" w:rsidP="000D422E">
      <w:pPr>
        <w:pStyle w:val="Default"/>
        <w:tabs>
          <w:tab w:val="left" w:pos="720"/>
        </w:tabs>
        <w:ind w:firstLine="720"/>
        <w:jc w:val="both"/>
        <w:rPr>
          <w:rFonts w:ascii="Arial" w:hAnsi="Arial" w:cs="Arial"/>
        </w:rPr>
      </w:pPr>
      <w:r>
        <w:rPr>
          <w:rFonts w:ascii="Arial" w:hAnsi="Arial" w:cs="Arial"/>
          <w:color w:val="auto"/>
        </w:rPr>
        <w:t>WHEREAS,</w:t>
      </w:r>
      <w:r w:rsidR="00CD224C" w:rsidRPr="00CD224C">
        <w:rPr>
          <w:rFonts w:ascii="Arial" w:hAnsi="Arial" w:cs="Arial"/>
        </w:rPr>
        <w:t xml:space="preserve"> </w:t>
      </w:r>
      <w:r w:rsidR="007A3ABC">
        <w:rPr>
          <w:rFonts w:ascii="Arial" w:hAnsi="Arial" w:cs="Arial"/>
        </w:rPr>
        <w:t xml:space="preserve">the </w:t>
      </w:r>
      <w:r w:rsidR="00F05DDB">
        <w:rPr>
          <w:rFonts w:ascii="Arial" w:hAnsi="Arial" w:cs="Arial"/>
        </w:rPr>
        <w:t>C</w:t>
      </w:r>
      <w:r w:rsidR="008A50CA">
        <w:rPr>
          <w:rFonts w:ascii="Arial" w:hAnsi="Arial" w:cs="Arial"/>
        </w:rPr>
        <w:t xml:space="preserve">ollection </w:t>
      </w:r>
      <w:r w:rsidR="007A3ABC">
        <w:rPr>
          <w:rFonts w:ascii="Arial" w:hAnsi="Arial" w:cs="Arial"/>
        </w:rPr>
        <w:t>Agreement</w:t>
      </w:r>
      <w:r w:rsidR="00CD224C">
        <w:rPr>
          <w:rFonts w:ascii="Arial" w:hAnsi="Arial" w:cs="Arial"/>
        </w:rPr>
        <w:t xml:space="preserve"> allows </w:t>
      </w:r>
      <w:r w:rsidR="007A3ABC">
        <w:rPr>
          <w:rFonts w:ascii="Arial" w:hAnsi="Arial" w:cs="Arial"/>
        </w:rPr>
        <w:t xml:space="preserve">periodic </w:t>
      </w:r>
      <w:r w:rsidR="007836EA">
        <w:rPr>
          <w:rFonts w:ascii="Arial" w:hAnsi="Arial" w:cs="Arial"/>
        </w:rPr>
        <w:t xml:space="preserve">rate review and </w:t>
      </w:r>
      <w:r w:rsidR="00CD224C">
        <w:rPr>
          <w:rFonts w:ascii="Arial" w:hAnsi="Arial" w:cs="Arial"/>
        </w:rPr>
        <w:t>adjust</w:t>
      </w:r>
      <w:r w:rsidR="007836EA">
        <w:rPr>
          <w:rFonts w:ascii="Arial" w:hAnsi="Arial" w:cs="Arial"/>
        </w:rPr>
        <w:t>ment to</w:t>
      </w:r>
      <w:r w:rsidR="00CD224C">
        <w:rPr>
          <w:rFonts w:ascii="Arial" w:hAnsi="Arial" w:cs="Arial"/>
        </w:rPr>
        <w:t xml:space="preserve"> rates</w:t>
      </w:r>
      <w:r w:rsidR="00F05DDB">
        <w:rPr>
          <w:rFonts w:ascii="Arial" w:hAnsi="Arial" w:cs="Arial"/>
        </w:rPr>
        <w:t>,</w:t>
      </w:r>
      <w:r w:rsidR="00CD224C">
        <w:rPr>
          <w:rFonts w:ascii="Arial" w:hAnsi="Arial" w:cs="Arial"/>
        </w:rPr>
        <w:t xml:space="preserve"> </w:t>
      </w:r>
    </w:p>
    <w:p w14:paraId="2DB652A5" w14:textId="77777777" w:rsidR="005605EC" w:rsidRDefault="005605EC" w:rsidP="000D422E">
      <w:pPr>
        <w:pStyle w:val="Default"/>
        <w:tabs>
          <w:tab w:val="left" w:pos="720"/>
        </w:tabs>
        <w:ind w:firstLine="720"/>
        <w:jc w:val="both"/>
        <w:rPr>
          <w:rFonts w:ascii="Arial" w:hAnsi="Arial" w:cs="Arial"/>
        </w:rPr>
      </w:pPr>
    </w:p>
    <w:p w14:paraId="4DD3498B" w14:textId="6BA437FC" w:rsidR="005561FA" w:rsidRPr="005561FA" w:rsidRDefault="005605EC" w:rsidP="000D422E">
      <w:pPr>
        <w:pStyle w:val="Default"/>
        <w:tabs>
          <w:tab w:val="left" w:pos="720"/>
        </w:tabs>
        <w:ind w:firstLine="720"/>
        <w:jc w:val="both"/>
        <w:rPr>
          <w:rFonts w:ascii="Arial" w:hAnsi="Arial" w:cs="Arial"/>
          <w:color w:val="auto"/>
        </w:rPr>
      </w:pPr>
      <w:r>
        <w:rPr>
          <w:rFonts w:ascii="Arial" w:hAnsi="Arial" w:cs="Arial"/>
        </w:rPr>
        <w:t xml:space="preserve">WHEREAS, </w:t>
      </w:r>
      <w:r w:rsidR="007A3ABC">
        <w:rPr>
          <w:rFonts w:ascii="Arial" w:hAnsi="Arial" w:cs="Arial"/>
        </w:rPr>
        <w:t>RSS submitted the Ba</w:t>
      </w:r>
      <w:r w:rsidR="00703DB6">
        <w:rPr>
          <w:rFonts w:ascii="Arial" w:hAnsi="Arial" w:cs="Arial"/>
        </w:rPr>
        <w:t>se Year Rate Change Application</w:t>
      </w:r>
      <w:r w:rsidR="00F97601">
        <w:rPr>
          <w:rFonts w:ascii="Arial" w:hAnsi="Arial" w:cs="Arial"/>
        </w:rPr>
        <w:t xml:space="preserve"> </w:t>
      </w:r>
      <w:r w:rsidR="00703DB6">
        <w:rPr>
          <w:rFonts w:ascii="Arial" w:hAnsi="Arial" w:cs="Arial"/>
        </w:rPr>
        <w:t>(Rate Application) on June</w:t>
      </w:r>
      <w:r w:rsidR="004315F3">
        <w:rPr>
          <w:rFonts w:ascii="Arial" w:hAnsi="Arial" w:cs="Arial"/>
        </w:rPr>
        <w:t> </w:t>
      </w:r>
      <w:r w:rsidR="00703DB6">
        <w:rPr>
          <w:rFonts w:ascii="Arial" w:hAnsi="Arial" w:cs="Arial"/>
        </w:rPr>
        <w:t>28</w:t>
      </w:r>
      <w:r w:rsidR="007A3ABC">
        <w:rPr>
          <w:rFonts w:ascii="Arial" w:hAnsi="Arial" w:cs="Arial"/>
        </w:rPr>
        <w:t>, 20</w:t>
      </w:r>
      <w:r w:rsidR="00703DB6">
        <w:rPr>
          <w:rFonts w:ascii="Arial" w:hAnsi="Arial" w:cs="Arial"/>
        </w:rPr>
        <w:t>22</w:t>
      </w:r>
      <w:r w:rsidR="007A3ABC">
        <w:rPr>
          <w:rFonts w:ascii="Arial" w:hAnsi="Arial" w:cs="Arial"/>
        </w:rPr>
        <w:t xml:space="preserve"> proposing a</w:t>
      </w:r>
      <w:r w:rsidR="00F97601">
        <w:rPr>
          <w:rFonts w:ascii="Arial" w:hAnsi="Arial" w:cs="Arial"/>
        </w:rPr>
        <w:t xml:space="preserve"> collection</w:t>
      </w:r>
      <w:r w:rsidR="00703DB6">
        <w:rPr>
          <w:rFonts w:ascii="Arial" w:hAnsi="Arial" w:cs="Arial"/>
        </w:rPr>
        <w:t xml:space="preserve"> rate increase of 2.61</w:t>
      </w:r>
      <w:r w:rsidR="007A3ABC">
        <w:rPr>
          <w:rFonts w:ascii="Arial" w:hAnsi="Arial" w:cs="Arial"/>
        </w:rPr>
        <w:t>%</w:t>
      </w:r>
      <w:r w:rsidR="001A618E">
        <w:rPr>
          <w:rFonts w:ascii="Arial" w:hAnsi="Arial" w:cs="Arial"/>
        </w:rPr>
        <w:t xml:space="preserve"> beginning January 1, 2023</w:t>
      </w:r>
      <w:r w:rsidR="008A3005">
        <w:rPr>
          <w:rFonts w:ascii="Arial" w:hAnsi="Arial" w:cs="Arial"/>
          <w:color w:val="auto"/>
        </w:rPr>
        <w:t>;</w:t>
      </w:r>
    </w:p>
    <w:p w14:paraId="3DB92A7E" w14:textId="77777777" w:rsidR="005561FA" w:rsidRPr="005561FA" w:rsidRDefault="005561FA" w:rsidP="000D422E">
      <w:pPr>
        <w:pStyle w:val="Default"/>
        <w:tabs>
          <w:tab w:val="left" w:pos="720"/>
        </w:tabs>
        <w:jc w:val="both"/>
        <w:rPr>
          <w:rFonts w:ascii="Arial" w:hAnsi="Arial" w:cs="Arial"/>
          <w:color w:val="auto"/>
        </w:rPr>
      </w:pPr>
    </w:p>
    <w:p w14:paraId="03A00B2E" w14:textId="77777777" w:rsidR="005561FA" w:rsidRPr="005561FA" w:rsidRDefault="005561FA" w:rsidP="000D422E">
      <w:pPr>
        <w:pStyle w:val="Default"/>
        <w:tabs>
          <w:tab w:val="left" w:pos="720"/>
        </w:tabs>
        <w:ind w:firstLine="720"/>
        <w:jc w:val="both"/>
        <w:rPr>
          <w:rFonts w:ascii="Arial" w:hAnsi="Arial" w:cs="Arial"/>
          <w:color w:val="auto"/>
        </w:rPr>
      </w:pPr>
      <w:r w:rsidRPr="005561FA">
        <w:rPr>
          <w:rFonts w:ascii="Arial" w:hAnsi="Arial" w:cs="Arial"/>
          <w:color w:val="auto"/>
        </w:rPr>
        <w:t>WHEREAS,</w:t>
      </w:r>
      <w:r w:rsidR="00CD224C" w:rsidRPr="00CD224C">
        <w:rPr>
          <w:rFonts w:ascii="Arial" w:hAnsi="Arial" w:cs="Arial"/>
        </w:rPr>
        <w:t xml:space="preserve"> </w:t>
      </w:r>
      <w:r w:rsidR="00CD224C">
        <w:rPr>
          <w:rFonts w:ascii="Arial" w:hAnsi="Arial" w:cs="Arial"/>
        </w:rPr>
        <w:t>City staff</w:t>
      </w:r>
      <w:r w:rsidR="00F97601">
        <w:rPr>
          <w:rFonts w:ascii="Arial" w:hAnsi="Arial" w:cs="Arial"/>
        </w:rPr>
        <w:t xml:space="preserve"> selected R3</w:t>
      </w:r>
      <w:bookmarkStart w:id="0" w:name="_GoBack"/>
      <w:bookmarkEnd w:id="0"/>
      <w:r w:rsidR="00F97601">
        <w:rPr>
          <w:rFonts w:ascii="Arial" w:hAnsi="Arial" w:cs="Arial"/>
        </w:rPr>
        <w:t xml:space="preserve"> Consulting Group, Inc. (R3)</w:t>
      </w:r>
      <w:r w:rsidR="00CE2B3E" w:rsidRPr="00CE2B3E">
        <w:rPr>
          <w:rFonts w:ascii="Arial" w:hAnsi="Arial" w:cs="Arial"/>
        </w:rPr>
        <w:t xml:space="preserve"> through a Request for Proposal</w:t>
      </w:r>
      <w:r w:rsidR="00CE2B3E">
        <w:rPr>
          <w:rFonts w:ascii="Arial" w:hAnsi="Arial" w:cs="Arial"/>
        </w:rPr>
        <w:t xml:space="preserve"> process</w:t>
      </w:r>
      <w:r w:rsidR="00F97601">
        <w:rPr>
          <w:rFonts w:ascii="Arial" w:hAnsi="Arial" w:cs="Arial"/>
        </w:rPr>
        <w:t xml:space="preserve"> to perform a fiscal review and analysis of the Rate Application</w:t>
      </w:r>
      <w:r w:rsidR="008A3005">
        <w:rPr>
          <w:rFonts w:ascii="Arial" w:hAnsi="Arial" w:cs="Arial"/>
          <w:color w:val="auto"/>
        </w:rPr>
        <w:t>;</w:t>
      </w:r>
    </w:p>
    <w:p w14:paraId="2DD98A4D" w14:textId="77777777" w:rsidR="00F97601" w:rsidRPr="005561FA" w:rsidRDefault="00F97601" w:rsidP="000D422E">
      <w:pPr>
        <w:pStyle w:val="Default"/>
        <w:tabs>
          <w:tab w:val="left" w:pos="720"/>
        </w:tabs>
        <w:ind w:firstLine="720"/>
        <w:jc w:val="both"/>
        <w:rPr>
          <w:rFonts w:ascii="Arial" w:hAnsi="Arial" w:cs="Arial"/>
          <w:color w:val="auto"/>
        </w:rPr>
      </w:pPr>
    </w:p>
    <w:p w14:paraId="24BC596C" w14:textId="02ED3285" w:rsidR="00F97601" w:rsidRPr="00717810" w:rsidRDefault="005561FA" w:rsidP="00C20AE3">
      <w:pPr>
        <w:pStyle w:val="Default"/>
        <w:tabs>
          <w:tab w:val="left" w:pos="720"/>
        </w:tabs>
        <w:ind w:firstLine="720"/>
        <w:jc w:val="both"/>
        <w:rPr>
          <w:rFonts w:ascii="Arial" w:hAnsi="Arial" w:cs="Arial"/>
        </w:rPr>
      </w:pPr>
      <w:r w:rsidRPr="005561FA">
        <w:rPr>
          <w:rFonts w:ascii="Arial" w:hAnsi="Arial" w:cs="Arial"/>
        </w:rPr>
        <w:t>WHEREAS,</w:t>
      </w:r>
      <w:r w:rsidR="00CD224C" w:rsidRPr="00CD224C">
        <w:rPr>
          <w:rFonts w:ascii="Arial" w:hAnsi="Arial" w:cs="Arial"/>
        </w:rPr>
        <w:t xml:space="preserve"> </w:t>
      </w:r>
      <w:r w:rsidR="00CD224C">
        <w:rPr>
          <w:rFonts w:ascii="Arial" w:hAnsi="Arial" w:cs="Arial"/>
        </w:rPr>
        <w:t>the</w:t>
      </w:r>
      <w:r w:rsidR="00F97601">
        <w:rPr>
          <w:rFonts w:ascii="Arial" w:hAnsi="Arial" w:cs="Arial"/>
        </w:rPr>
        <w:t xml:space="preserve"> R3 analysis and discussions with RSS resulted in</w:t>
      </w:r>
      <w:r w:rsidR="00F05DDB">
        <w:rPr>
          <w:rFonts w:ascii="Arial" w:hAnsi="Arial" w:cs="Arial"/>
        </w:rPr>
        <w:t xml:space="preserve"> RSS reducing its </w:t>
      </w:r>
      <w:r w:rsidR="00645A66">
        <w:rPr>
          <w:rFonts w:ascii="Arial" w:hAnsi="Arial" w:cs="Arial"/>
        </w:rPr>
        <w:t>requested</w:t>
      </w:r>
      <w:r w:rsidR="00C20AE3">
        <w:rPr>
          <w:rFonts w:ascii="Arial" w:hAnsi="Arial" w:cs="Arial"/>
        </w:rPr>
        <w:t xml:space="preserve"> </w:t>
      </w:r>
      <w:r w:rsidR="007836EA">
        <w:rPr>
          <w:rFonts w:ascii="Arial" w:hAnsi="Arial" w:cs="Arial"/>
        </w:rPr>
        <w:t xml:space="preserve">collection </w:t>
      </w:r>
      <w:r w:rsidR="00D74CFA">
        <w:rPr>
          <w:rFonts w:ascii="Arial" w:hAnsi="Arial" w:cs="Arial"/>
        </w:rPr>
        <w:t>rate increase</w:t>
      </w:r>
      <w:r w:rsidR="001A618E">
        <w:rPr>
          <w:rFonts w:ascii="Arial" w:hAnsi="Arial" w:cs="Arial"/>
        </w:rPr>
        <w:t xml:space="preserve"> </w:t>
      </w:r>
      <w:r w:rsidR="00F05DDB">
        <w:rPr>
          <w:rFonts w:ascii="Arial" w:hAnsi="Arial" w:cs="Arial"/>
        </w:rPr>
        <w:t xml:space="preserve">from </w:t>
      </w:r>
      <w:r w:rsidR="001A618E">
        <w:rPr>
          <w:rFonts w:ascii="Arial" w:hAnsi="Arial" w:cs="Arial"/>
        </w:rPr>
        <w:t xml:space="preserve">a </w:t>
      </w:r>
      <w:r w:rsidR="00F05DDB">
        <w:rPr>
          <w:rFonts w:ascii="Arial" w:hAnsi="Arial" w:cs="Arial"/>
        </w:rPr>
        <w:t>2.61%</w:t>
      </w:r>
      <w:r w:rsidR="001A618E">
        <w:rPr>
          <w:rFonts w:ascii="Arial" w:hAnsi="Arial" w:cs="Arial"/>
        </w:rPr>
        <w:t xml:space="preserve"> increase to a</w:t>
      </w:r>
      <w:r w:rsidR="00F05DDB">
        <w:rPr>
          <w:rFonts w:ascii="Arial" w:hAnsi="Arial" w:cs="Arial"/>
        </w:rPr>
        <w:t xml:space="preserve"> </w:t>
      </w:r>
      <w:r w:rsidR="00D74CFA">
        <w:rPr>
          <w:rFonts w:ascii="Arial" w:hAnsi="Arial" w:cs="Arial"/>
        </w:rPr>
        <w:t>0.62%</w:t>
      </w:r>
      <w:r w:rsidR="00C20AE3">
        <w:rPr>
          <w:rFonts w:ascii="Arial" w:hAnsi="Arial" w:cs="Arial"/>
        </w:rPr>
        <w:t xml:space="preserve"> increase;</w:t>
      </w:r>
    </w:p>
    <w:p w14:paraId="68BF3888" w14:textId="77777777" w:rsidR="00F97601" w:rsidRDefault="00F97601" w:rsidP="000D422E">
      <w:pPr>
        <w:pStyle w:val="Default"/>
        <w:tabs>
          <w:tab w:val="left" w:pos="1080"/>
        </w:tabs>
        <w:ind w:left="720"/>
        <w:jc w:val="both"/>
        <w:rPr>
          <w:rFonts w:ascii="Arial" w:hAnsi="Arial" w:cs="Arial"/>
          <w:color w:val="auto"/>
        </w:rPr>
      </w:pPr>
    </w:p>
    <w:p w14:paraId="0AE8B15F" w14:textId="4B2B4E9A" w:rsidR="00E00DC5" w:rsidRDefault="00E00DC5" w:rsidP="000D422E">
      <w:pPr>
        <w:pStyle w:val="Default"/>
        <w:tabs>
          <w:tab w:val="left" w:pos="720"/>
        </w:tabs>
        <w:ind w:firstLine="720"/>
        <w:jc w:val="both"/>
        <w:rPr>
          <w:rFonts w:ascii="Arial" w:hAnsi="Arial" w:cs="Arial"/>
          <w:color w:val="auto"/>
        </w:rPr>
      </w:pPr>
      <w:r w:rsidRPr="005561FA">
        <w:rPr>
          <w:rFonts w:ascii="Arial" w:hAnsi="Arial" w:cs="Arial"/>
          <w:color w:val="auto"/>
        </w:rPr>
        <w:t xml:space="preserve">WHEREAS, notice of this public hearing was </w:t>
      </w:r>
      <w:r>
        <w:rPr>
          <w:rFonts w:ascii="Arial" w:hAnsi="Arial" w:cs="Arial"/>
          <w:color w:val="auto"/>
        </w:rPr>
        <w:t xml:space="preserve">published in the </w:t>
      </w:r>
      <w:r>
        <w:rPr>
          <w:rFonts w:ascii="Arial" w:hAnsi="Arial" w:cs="Arial"/>
          <w:i/>
          <w:color w:val="auto"/>
        </w:rPr>
        <w:t xml:space="preserve">West County Times </w:t>
      </w:r>
      <w:r w:rsidR="005F69AC">
        <w:rPr>
          <w:rFonts w:ascii="Arial" w:hAnsi="Arial" w:cs="Arial"/>
          <w:color w:val="auto"/>
        </w:rPr>
        <w:t xml:space="preserve">twice in </w:t>
      </w:r>
      <w:r w:rsidR="00D74CFA">
        <w:rPr>
          <w:rFonts w:ascii="Arial" w:hAnsi="Arial" w:cs="Arial"/>
          <w:color w:val="auto"/>
        </w:rPr>
        <w:t>December 2022</w:t>
      </w:r>
      <w:r w:rsidR="00C20AE3">
        <w:rPr>
          <w:rFonts w:ascii="Arial" w:hAnsi="Arial" w:cs="Arial"/>
          <w:color w:val="auto"/>
        </w:rPr>
        <w:t xml:space="preserve">; </w:t>
      </w:r>
    </w:p>
    <w:p w14:paraId="3250EB16" w14:textId="77777777" w:rsidR="00B11A2C" w:rsidRDefault="00B11A2C" w:rsidP="000D422E">
      <w:pPr>
        <w:pStyle w:val="Default"/>
        <w:tabs>
          <w:tab w:val="left" w:pos="720"/>
        </w:tabs>
        <w:ind w:firstLine="720"/>
        <w:jc w:val="both"/>
        <w:rPr>
          <w:rFonts w:ascii="Arial" w:hAnsi="Arial" w:cs="Arial"/>
          <w:color w:val="auto"/>
        </w:rPr>
      </w:pPr>
    </w:p>
    <w:p w14:paraId="1BE93592" w14:textId="37FBCB53" w:rsidR="00E00DC5" w:rsidRPr="005561FA" w:rsidRDefault="00B11A2C" w:rsidP="000D422E">
      <w:pPr>
        <w:pStyle w:val="Default"/>
        <w:tabs>
          <w:tab w:val="left" w:pos="720"/>
        </w:tabs>
        <w:ind w:firstLine="720"/>
        <w:jc w:val="both"/>
        <w:rPr>
          <w:rFonts w:ascii="Arial" w:hAnsi="Arial" w:cs="Arial"/>
          <w:color w:val="auto"/>
        </w:rPr>
      </w:pPr>
      <w:r>
        <w:rPr>
          <w:rFonts w:ascii="Arial" w:hAnsi="Arial" w:cs="Arial"/>
          <w:color w:val="auto"/>
        </w:rPr>
        <w:t>WHEREAS, a public hearing was held on Monday, December 19, 2022 at the time of 6:00 p.m. to receive public comments; and</w:t>
      </w:r>
    </w:p>
    <w:p w14:paraId="67E34A5A" w14:textId="6DB51C5C" w:rsidR="00B11A2C" w:rsidRDefault="00B11A2C" w:rsidP="000D422E">
      <w:pPr>
        <w:pStyle w:val="Level1"/>
        <w:numPr>
          <w:ilvl w:val="0"/>
          <w:numId w:val="0"/>
        </w:numPr>
        <w:tabs>
          <w:tab w:val="left" w:pos="720"/>
        </w:tabs>
        <w:ind w:firstLine="720"/>
        <w:jc w:val="both"/>
        <w:rPr>
          <w:rFonts w:ascii="Arial" w:hAnsi="Arial" w:cs="Arial"/>
          <w:sz w:val="24"/>
        </w:rPr>
      </w:pPr>
    </w:p>
    <w:p w14:paraId="580DE9A2" w14:textId="77777777" w:rsidR="00C20AE3" w:rsidRDefault="00C20AE3" w:rsidP="000D422E">
      <w:pPr>
        <w:pStyle w:val="Level1"/>
        <w:numPr>
          <w:ilvl w:val="0"/>
          <w:numId w:val="0"/>
        </w:numPr>
        <w:tabs>
          <w:tab w:val="left" w:pos="720"/>
        </w:tabs>
        <w:ind w:firstLine="720"/>
        <w:jc w:val="both"/>
        <w:rPr>
          <w:rFonts w:ascii="Arial" w:hAnsi="Arial" w:cs="Arial"/>
          <w:sz w:val="24"/>
        </w:rPr>
      </w:pPr>
    </w:p>
    <w:p w14:paraId="5CB8F462" w14:textId="0CB71D14" w:rsidR="008F0CC4" w:rsidRPr="00E00DC5" w:rsidRDefault="00E00DC5" w:rsidP="000D422E">
      <w:pPr>
        <w:pStyle w:val="Level1"/>
        <w:numPr>
          <w:ilvl w:val="0"/>
          <w:numId w:val="0"/>
        </w:numPr>
        <w:tabs>
          <w:tab w:val="left" w:pos="720"/>
        </w:tabs>
        <w:ind w:firstLine="720"/>
        <w:jc w:val="both"/>
        <w:rPr>
          <w:rFonts w:ascii="Arial" w:hAnsi="Arial" w:cs="Arial"/>
          <w:sz w:val="24"/>
        </w:rPr>
      </w:pPr>
      <w:r>
        <w:rPr>
          <w:rFonts w:ascii="Arial" w:hAnsi="Arial" w:cs="Arial"/>
          <w:sz w:val="24"/>
        </w:rPr>
        <w:lastRenderedPageBreak/>
        <w:t>WHEREAS,</w:t>
      </w:r>
      <w:r w:rsidR="00D74CFA">
        <w:rPr>
          <w:rFonts w:ascii="Arial" w:hAnsi="Arial" w:cs="Arial"/>
          <w:sz w:val="24"/>
        </w:rPr>
        <w:t xml:space="preserve"> u</w:t>
      </w:r>
      <w:r w:rsidR="00D74CFA">
        <w:rPr>
          <w:rFonts w:ascii="Arial" w:hAnsi="Arial" w:cs="Arial"/>
          <w:bCs/>
          <w:sz w:val="24"/>
        </w:rPr>
        <w:t>nder the California Environmental Quality Act (CEQA), establishing maximum solid waste collection rate adjustments is statutorily exempt under Public Resources Code Section 21080(b)(8) and 14 Cal. Code of Regulations section 15273 on the basis that the proposed changes to rates and charges are needed to meet operating expenses, and is also categorically exempt under Section 15061(b)(3) of the CEQA guidelines, on the basis that there is no significant environmental impact as a result of the rate changes.</w:t>
      </w:r>
    </w:p>
    <w:p w14:paraId="3E844558" w14:textId="77777777" w:rsidR="008F0CC4" w:rsidRDefault="008F0CC4" w:rsidP="000D422E">
      <w:pPr>
        <w:pStyle w:val="Default"/>
        <w:tabs>
          <w:tab w:val="left" w:pos="720"/>
        </w:tabs>
        <w:ind w:firstLine="720"/>
        <w:jc w:val="both"/>
        <w:rPr>
          <w:rFonts w:ascii="Arial" w:hAnsi="Arial" w:cs="Arial"/>
          <w:color w:val="auto"/>
        </w:rPr>
      </w:pPr>
    </w:p>
    <w:p w14:paraId="73651077" w14:textId="0A599E1C" w:rsidR="00D74CFA" w:rsidRDefault="0037609D" w:rsidP="00D74CFA">
      <w:pPr>
        <w:pStyle w:val="Default"/>
        <w:tabs>
          <w:tab w:val="left" w:pos="720"/>
        </w:tabs>
        <w:ind w:firstLine="720"/>
        <w:jc w:val="both"/>
        <w:rPr>
          <w:rFonts w:ascii="Arial" w:eastAsia="Times New Roman" w:hAnsi="Arial" w:cs="Arial"/>
        </w:rPr>
      </w:pPr>
      <w:r w:rsidRPr="00D5726E">
        <w:rPr>
          <w:rFonts w:ascii="Arial" w:eastAsia="Times New Roman" w:hAnsi="Arial" w:cs="Arial"/>
        </w:rPr>
        <w:t xml:space="preserve">NOW, THEREFORE, BE IT RESOLVED that the City Council </w:t>
      </w:r>
      <w:r w:rsidR="00D74CFA">
        <w:rPr>
          <w:rFonts w:ascii="Arial" w:eastAsia="Times New Roman" w:hAnsi="Arial" w:cs="Arial"/>
        </w:rPr>
        <w:t>of the City of San Pablo hereby:</w:t>
      </w:r>
    </w:p>
    <w:p w14:paraId="2B135564" w14:textId="77777777" w:rsidR="00C20AE3" w:rsidRDefault="00C20AE3" w:rsidP="00D74CFA">
      <w:pPr>
        <w:pStyle w:val="Default"/>
        <w:tabs>
          <w:tab w:val="left" w:pos="720"/>
        </w:tabs>
        <w:ind w:firstLine="720"/>
        <w:jc w:val="both"/>
        <w:rPr>
          <w:rFonts w:ascii="Arial" w:eastAsia="Times New Roman" w:hAnsi="Arial" w:cs="Arial"/>
        </w:rPr>
      </w:pPr>
    </w:p>
    <w:p w14:paraId="0C5986D5" w14:textId="77777777" w:rsidR="00C20AE3" w:rsidRPr="00C20AE3" w:rsidRDefault="00D74CFA" w:rsidP="00C20AE3">
      <w:pPr>
        <w:pStyle w:val="Default"/>
        <w:numPr>
          <w:ilvl w:val="0"/>
          <w:numId w:val="17"/>
        </w:numPr>
        <w:tabs>
          <w:tab w:val="left" w:pos="720"/>
        </w:tabs>
        <w:jc w:val="both"/>
        <w:rPr>
          <w:rFonts w:ascii="Arial" w:hAnsi="Arial" w:cs="Arial"/>
        </w:rPr>
      </w:pPr>
      <w:r>
        <w:rPr>
          <w:rFonts w:ascii="Arial" w:eastAsia="Times New Roman" w:hAnsi="Arial" w:cs="Arial"/>
        </w:rPr>
        <w:t>A</w:t>
      </w:r>
      <w:r w:rsidR="00BB09DA" w:rsidRPr="00D74CFA">
        <w:rPr>
          <w:rFonts w:ascii="Arial" w:hAnsi="Arial" w:cs="Arial"/>
        </w:rPr>
        <w:t xml:space="preserve">pproves </w:t>
      </w:r>
      <w:r w:rsidR="000B158C" w:rsidRPr="00D74CFA">
        <w:rPr>
          <w:rFonts w:ascii="Arial" w:hAnsi="Arial" w:cs="Arial"/>
        </w:rPr>
        <w:t>maximum solid waste collection rates</w:t>
      </w:r>
      <w:r>
        <w:rPr>
          <w:rFonts w:ascii="Arial" w:hAnsi="Arial" w:cs="Arial"/>
        </w:rPr>
        <w:t xml:space="preserve"> effective January 1, 2023</w:t>
      </w:r>
      <w:r w:rsidR="000B158C" w:rsidRPr="00D74CFA">
        <w:rPr>
          <w:rFonts w:ascii="Arial" w:hAnsi="Arial" w:cs="Arial"/>
        </w:rPr>
        <w:t xml:space="preserve"> not to exceed</w:t>
      </w:r>
      <w:r w:rsidR="005605EC">
        <w:rPr>
          <w:rFonts w:ascii="Arial" w:hAnsi="Arial" w:cs="Arial"/>
        </w:rPr>
        <w:t xml:space="preserve"> the rates set forth below</w:t>
      </w:r>
      <w:r w:rsidR="000B158C" w:rsidRPr="00D74CFA">
        <w:rPr>
          <w:rFonts w:ascii="Arial" w:hAnsi="Arial" w:cs="Arial"/>
        </w:rPr>
        <w:t>:</w:t>
      </w:r>
    </w:p>
    <w:p w14:paraId="19923DAA" w14:textId="4BD6D942" w:rsidR="00D74CFA" w:rsidRPr="000B158C" w:rsidRDefault="00C20AE3" w:rsidP="00C20AE3">
      <w:pPr>
        <w:pStyle w:val="Default"/>
        <w:tabs>
          <w:tab w:val="left" w:pos="720"/>
        </w:tabs>
        <w:ind w:left="1080"/>
        <w:jc w:val="both"/>
        <w:rPr>
          <w:rFonts w:ascii="Arial" w:hAnsi="Arial" w:cs="Arial"/>
        </w:rPr>
      </w:pPr>
      <w:r w:rsidRPr="000B158C">
        <w:rPr>
          <w:rFonts w:ascii="Arial" w:hAnsi="Arial" w:cs="Arial"/>
        </w:rPr>
        <w:t xml:space="preserve"> </w:t>
      </w:r>
    </w:p>
    <w:p w14:paraId="1A5461C6" w14:textId="10B19588" w:rsidR="00482C97" w:rsidRPr="00482C97" w:rsidRDefault="00482C97" w:rsidP="00482C97">
      <w:pPr>
        <w:tabs>
          <w:tab w:val="left" w:pos="720"/>
          <w:tab w:val="left" w:pos="1152"/>
          <w:tab w:val="left" w:pos="1872"/>
          <w:tab w:val="left" w:pos="4752"/>
        </w:tabs>
        <w:spacing w:after="0" w:line="240" w:lineRule="auto"/>
        <w:jc w:val="both"/>
        <w:rPr>
          <w:rFonts w:ascii="Arial" w:eastAsia="Times New Roman" w:hAnsi="Arial" w:cs="Arial"/>
          <w:i/>
          <w:sz w:val="24"/>
          <w:szCs w:val="24"/>
        </w:rPr>
      </w:pPr>
      <w:r w:rsidRPr="00482C97">
        <w:rPr>
          <w:rFonts w:ascii="Arial" w:eastAsia="Times New Roman" w:hAnsi="Arial" w:cs="Arial"/>
          <w:i/>
          <w:sz w:val="24"/>
          <w:szCs w:val="24"/>
        </w:rPr>
        <w:t>Residential</w:t>
      </w:r>
      <w:r w:rsidR="005605EC">
        <w:rPr>
          <w:rFonts w:ascii="Arial" w:eastAsia="Times New Roman" w:hAnsi="Arial" w:cs="Arial"/>
          <w:i/>
          <w:sz w:val="24"/>
          <w:szCs w:val="24"/>
        </w:rPr>
        <w:t xml:space="preserve"> Monthly</w:t>
      </w:r>
      <w:r w:rsidRPr="00482C97">
        <w:rPr>
          <w:rFonts w:ascii="Arial" w:eastAsia="Times New Roman" w:hAnsi="Arial" w:cs="Arial"/>
          <w:i/>
          <w:sz w:val="24"/>
          <w:szCs w:val="24"/>
        </w:rPr>
        <w:t xml:space="preserve"> Rates</w:t>
      </w:r>
    </w:p>
    <w:tbl>
      <w:tblPr>
        <w:tblStyle w:val="TableGrid"/>
        <w:tblW w:w="0" w:type="auto"/>
        <w:tblInd w:w="85" w:type="dxa"/>
        <w:tblLook w:val="04A0" w:firstRow="1" w:lastRow="0" w:firstColumn="1" w:lastColumn="0" w:noHBand="0" w:noVBand="1"/>
      </w:tblPr>
      <w:tblGrid>
        <w:gridCol w:w="1980"/>
        <w:gridCol w:w="1890"/>
        <w:gridCol w:w="1980"/>
        <w:gridCol w:w="2430"/>
      </w:tblGrid>
      <w:tr w:rsidR="00C32757" w:rsidRPr="00482C97" w14:paraId="6BC7CBE4" w14:textId="77777777" w:rsidTr="00E47892">
        <w:tc>
          <w:tcPr>
            <w:tcW w:w="1980" w:type="dxa"/>
          </w:tcPr>
          <w:p w14:paraId="3237B98E" w14:textId="77777777" w:rsidR="00C32757" w:rsidRPr="00482C97" w:rsidRDefault="00C32757" w:rsidP="00482C97">
            <w:pPr>
              <w:tabs>
                <w:tab w:val="left" w:pos="720"/>
                <w:tab w:val="left" w:pos="1152"/>
                <w:tab w:val="left" w:pos="1872"/>
                <w:tab w:val="left" w:pos="4752"/>
              </w:tabs>
              <w:rPr>
                <w:rFonts w:ascii="Arial" w:hAnsi="Arial" w:cs="Arial"/>
                <w:b/>
                <w:sz w:val="24"/>
                <w:szCs w:val="24"/>
              </w:rPr>
            </w:pPr>
            <w:r w:rsidRPr="00482C97">
              <w:rPr>
                <w:rFonts w:ascii="Arial" w:hAnsi="Arial" w:cs="Arial"/>
                <w:b/>
                <w:sz w:val="24"/>
                <w:szCs w:val="24"/>
              </w:rPr>
              <w:t>Container Size</w:t>
            </w:r>
          </w:p>
        </w:tc>
        <w:tc>
          <w:tcPr>
            <w:tcW w:w="1890" w:type="dxa"/>
          </w:tcPr>
          <w:p w14:paraId="606913D1" w14:textId="77777777" w:rsidR="00C32757" w:rsidRDefault="00C32757" w:rsidP="00482C97">
            <w:pPr>
              <w:tabs>
                <w:tab w:val="left" w:pos="720"/>
                <w:tab w:val="left" w:pos="1152"/>
                <w:tab w:val="left" w:pos="1872"/>
                <w:tab w:val="left" w:pos="4752"/>
              </w:tabs>
              <w:jc w:val="both"/>
              <w:rPr>
                <w:rFonts w:ascii="Arial" w:hAnsi="Arial" w:cs="Arial"/>
                <w:b/>
                <w:sz w:val="24"/>
                <w:szCs w:val="24"/>
              </w:rPr>
            </w:pPr>
            <w:r w:rsidRPr="00482C97">
              <w:rPr>
                <w:rFonts w:ascii="Arial" w:hAnsi="Arial" w:cs="Arial"/>
                <w:b/>
                <w:sz w:val="24"/>
                <w:szCs w:val="24"/>
              </w:rPr>
              <w:t>Collection</w:t>
            </w:r>
          </w:p>
          <w:p w14:paraId="1ED64126" w14:textId="73C179C3" w:rsidR="005605EC" w:rsidRPr="00482C97" w:rsidRDefault="005605EC" w:rsidP="00482C97">
            <w:pPr>
              <w:tabs>
                <w:tab w:val="left" w:pos="720"/>
                <w:tab w:val="left" w:pos="1152"/>
                <w:tab w:val="left" w:pos="1872"/>
                <w:tab w:val="left" w:pos="4752"/>
              </w:tabs>
              <w:jc w:val="both"/>
              <w:rPr>
                <w:rFonts w:ascii="Arial" w:hAnsi="Arial" w:cs="Arial"/>
                <w:b/>
                <w:sz w:val="24"/>
                <w:szCs w:val="24"/>
              </w:rPr>
            </w:pPr>
          </w:p>
        </w:tc>
        <w:tc>
          <w:tcPr>
            <w:tcW w:w="1980" w:type="dxa"/>
          </w:tcPr>
          <w:p w14:paraId="1C8E0A00" w14:textId="77777777" w:rsidR="00C32757" w:rsidRPr="00482C97" w:rsidRDefault="00C32757" w:rsidP="00482C97">
            <w:pPr>
              <w:tabs>
                <w:tab w:val="left" w:pos="720"/>
                <w:tab w:val="left" w:pos="1152"/>
                <w:tab w:val="left" w:pos="1872"/>
                <w:tab w:val="left" w:pos="4752"/>
              </w:tabs>
              <w:jc w:val="both"/>
              <w:rPr>
                <w:rFonts w:ascii="Arial" w:hAnsi="Arial" w:cs="Arial"/>
                <w:b/>
                <w:sz w:val="24"/>
                <w:szCs w:val="24"/>
              </w:rPr>
            </w:pPr>
            <w:r>
              <w:rPr>
                <w:rFonts w:ascii="Arial" w:hAnsi="Arial" w:cs="Arial"/>
                <w:b/>
                <w:sz w:val="24"/>
                <w:szCs w:val="24"/>
              </w:rPr>
              <w:t>Post-collection</w:t>
            </w:r>
          </w:p>
        </w:tc>
        <w:tc>
          <w:tcPr>
            <w:tcW w:w="2430" w:type="dxa"/>
          </w:tcPr>
          <w:p w14:paraId="10226883" w14:textId="77777777" w:rsidR="00C32757" w:rsidRPr="00482C97" w:rsidRDefault="00C32757" w:rsidP="00482C97">
            <w:pPr>
              <w:tabs>
                <w:tab w:val="left" w:pos="720"/>
                <w:tab w:val="left" w:pos="1152"/>
                <w:tab w:val="left" w:pos="1872"/>
                <w:tab w:val="left" w:pos="4752"/>
              </w:tabs>
              <w:rPr>
                <w:rFonts w:ascii="Arial" w:hAnsi="Arial" w:cs="Arial"/>
                <w:b/>
                <w:sz w:val="24"/>
                <w:szCs w:val="24"/>
              </w:rPr>
            </w:pPr>
            <w:r>
              <w:rPr>
                <w:rFonts w:ascii="Arial" w:hAnsi="Arial" w:cs="Arial"/>
                <w:b/>
                <w:sz w:val="24"/>
                <w:szCs w:val="24"/>
              </w:rPr>
              <w:t>2023</w:t>
            </w:r>
          </w:p>
          <w:p w14:paraId="13101A25" w14:textId="77777777" w:rsidR="00C32757" w:rsidRPr="00482C97" w:rsidRDefault="00C32757" w:rsidP="00482C97">
            <w:pPr>
              <w:tabs>
                <w:tab w:val="left" w:pos="720"/>
                <w:tab w:val="left" w:pos="1152"/>
                <w:tab w:val="left" w:pos="1872"/>
                <w:tab w:val="left" w:pos="4752"/>
              </w:tabs>
              <w:rPr>
                <w:rFonts w:ascii="Arial" w:hAnsi="Arial" w:cs="Arial"/>
                <w:b/>
                <w:sz w:val="24"/>
                <w:szCs w:val="24"/>
              </w:rPr>
            </w:pPr>
            <w:r w:rsidRPr="00482C97">
              <w:rPr>
                <w:rFonts w:ascii="Arial" w:hAnsi="Arial" w:cs="Arial"/>
                <w:b/>
                <w:sz w:val="24"/>
                <w:szCs w:val="24"/>
              </w:rPr>
              <w:t>Total Monthly Rate</w:t>
            </w:r>
          </w:p>
        </w:tc>
      </w:tr>
      <w:tr w:rsidR="00C32757" w:rsidRPr="00482C97" w14:paraId="7A8E7353" w14:textId="77777777" w:rsidTr="00E47892">
        <w:tc>
          <w:tcPr>
            <w:tcW w:w="1980" w:type="dxa"/>
          </w:tcPr>
          <w:p w14:paraId="6AE5CA7C"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sidRPr="00482C97">
              <w:rPr>
                <w:rFonts w:ascii="Arial" w:hAnsi="Arial" w:cs="Arial"/>
                <w:sz w:val="24"/>
                <w:szCs w:val="24"/>
              </w:rPr>
              <w:t xml:space="preserve">20 </w:t>
            </w:r>
            <w:proofErr w:type="gramStart"/>
            <w:r w:rsidRPr="00482C97">
              <w:rPr>
                <w:rFonts w:ascii="Arial" w:hAnsi="Arial" w:cs="Arial"/>
                <w:sz w:val="24"/>
                <w:szCs w:val="24"/>
              </w:rPr>
              <w:t>gallon</w:t>
            </w:r>
            <w:proofErr w:type="gramEnd"/>
          </w:p>
        </w:tc>
        <w:tc>
          <w:tcPr>
            <w:tcW w:w="1890" w:type="dxa"/>
          </w:tcPr>
          <w:p w14:paraId="0C95DD2D"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$22.86</w:t>
            </w:r>
          </w:p>
        </w:tc>
        <w:tc>
          <w:tcPr>
            <w:tcW w:w="1980" w:type="dxa"/>
          </w:tcPr>
          <w:p w14:paraId="6C52D100"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$ 7.18</w:t>
            </w:r>
          </w:p>
        </w:tc>
        <w:tc>
          <w:tcPr>
            <w:tcW w:w="2430" w:type="dxa"/>
          </w:tcPr>
          <w:p w14:paraId="4028DC0B"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$30.04</w:t>
            </w:r>
          </w:p>
        </w:tc>
      </w:tr>
      <w:tr w:rsidR="00C32757" w:rsidRPr="00482C97" w14:paraId="5A6B74E9" w14:textId="77777777" w:rsidTr="00E47892">
        <w:tc>
          <w:tcPr>
            <w:tcW w:w="1980" w:type="dxa"/>
          </w:tcPr>
          <w:p w14:paraId="45EB357B"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sidRPr="00482C97">
              <w:rPr>
                <w:rFonts w:ascii="Arial" w:hAnsi="Arial" w:cs="Arial"/>
                <w:sz w:val="24"/>
                <w:szCs w:val="24"/>
              </w:rPr>
              <w:t xml:space="preserve">35 </w:t>
            </w:r>
            <w:proofErr w:type="gramStart"/>
            <w:r w:rsidRPr="00482C97">
              <w:rPr>
                <w:rFonts w:ascii="Arial" w:hAnsi="Arial" w:cs="Arial"/>
                <w:sz w:val="24"/>
                <w:szCs w:val="24"/>
              </w:rPr>
              <w:t>gallon</w:t>
            </w:r>
            <w:proofErr w:type="gramEnd"/>
          </w:p>
        </w:tc>
        <w:tc>
          <w:tcPr>
            <w:tcW w:w="1890" w:type="dxa"/>
          </w:tcPr>
          <w:p w14:paraId="6B6F931C"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$24.73</w:t>
            </w:r>
          </w:p>
        </w:tc>
        <w:tc>
          <w:tcPr>
            <w:tcW w:w="1980" w:type="dxa"/>
          </w:tcPr>
          <w:p w14:paraId="326B9ACD"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$12.60</w:t>
            </w:r>
          </w:p>
        </w:tc>
        <w:tc>
          <w:tcPr>
            <w:tcW w:w="2430" w:type="dxa"/>
          </w:tcPr>
          <w:p w14:paraId="651E673D"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$37.33</w:t>
            </w:r>
          </w:p>
        </w:tc>
      </w:tr>
      <w:tr w:rsidR="00C32757" w:rsidRPr="00482C97" w14:paraId="496E9800" w14:textId="77777777" w:rsidTr="00E47892">
        <w:tc>
          <w:tcPr>
            <w:tcW w:w="1980" w:type="dxa"/>
          </w:tcPr>
          <w:p w14:paraId="6771021B"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sidRPr="00482C97">
              <w:rPr>
                <w:rFonts w:ascii="Arial" w:hAnsi="Arial" w:cs="Arial"/>
                <w:sz w:val="24"/>
                <w:szCs w:val="24"/>
              </w:rPr>
              <w:t xml:space="preserve">65 </w:t>
            </w:r>
            <w:proofErr w:type="gramStart"/>
            <w:r w:rsidRPr="00482C97">
              <w:rPr>
                <w:rFonts w:ascii="Arial" w:hAnsi="Arial" w:cs="Arial"/>
                <w:sz w:val="24"/>
                <w:szCs w:val="24"/>
              </w:rPr>
              <w:t>gallon</w:t>
            </w:r>
            <w:proofErr w:type="gramEnd"/>
          </w:p>
        </w:tc>
        <w:tc>
          <w:tcPr>
            <w:tcW w:w="1890" w:type="dxa"/>
          </w:tcPr>
          <w:p w14:paraId="756AC27D"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$48.79</w:t>
            </w:r>
          </w:p>
        </w:tc>
        <w:tc>
          <w:tcPr>
            <w:tcW w:w="1980" w:type="dxa"/>
          </w:tcPr>
          <w:p w14:paraId="1BB418D8"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$23.42</w:t>
            </w:r>
          </w:p>
        </w:tc>
        <w:tc>
          <w:tcPr>
            <w:tcW w:w="2430" w:type="dxa"/>
          </w:tcPr>
          <w:p w14:paraId="6729CB71"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$72.21</w:t>
            </w:r>
          </w:p>
        </w:tc>
      </w:tr>
      <w:tr w:rsidR="00C32757" w:rsidRPr="00482C97" w14:paraId="135563F8" w14:textId="77777777" w:rsidTr="00E47892">
        <w:tc>
          <w:tcPr>
            <w:tcW w:w="1980" w:type="dxa"/>
          </w:tcPr>
          <w:p w14:paraId="32CA0BB2"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sidRPr="00482C97">
              <w:rPr>
                <w:rFonts w:ascii="Arial" w:hAnsi="Arial" w:cs="Arial"/>
                <w:sz w:val="24"/>
                <w:szCs w:val="24"/>
              </w:rPr>
              <w:t xml:space="preserve">95 </w:t>
            </w:r>
            <w:proofErr w:type="gramStart"/>
            <w:r w:rsidRPr="00482C97">
              <w:rPr>
                <w:rFonts w:ascii="Arial" w:hAnsi="Arial" w:cs="Arial"/>
                <w:sz w:val="24"/>
                <w:szCs w:val="24"/>
              </w:rPr>
              <w:t>gallon</w:t>
            </w:r>
            <w:proofErr w:type="gramEnd"/>
          </w:p>
        </w:tc>
        <w:tc>
          <w:tcPr>
            <w:tcW w:w="1890" w:type="dxa"/>
          </w:tcPr>
          <w:p w14:paraId="0C2F8163"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$73.10</w:t>
            </w:r>
          </w:p>
        </w:tc>
        <w:tc>
          <w:tcPr>
            <w:tcW w:w="1980" w:type="dxa"/>
          </w:tcPr>
          <w:p w14:paraId="15835EA7"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$35.15</w:t>
            </w:r>
          </w:p>
        </w:tc>
        <w:tc>
          <w:tcPr>
            <w:tcW w:w="2430" w:type="dxa"/>
          </w:tcPr>
          <w:p w14:paraId="6BD2DC2C" w14:textId="77777777" w:rsidR="00C32757" w:rsidRPr="00482C97" w:rsidRDefault="00C32757" w:rsidP="00482C97">
            <w:pPr>
              <w:tabs>
                <w:tab w:val="left" w:pos="720"/>
                <w:tab w:val="left" w:pos="1152"/>
                <w:tab w:val="left" w:pos="1872"/>
                <w:tab w:val="left" w:pos="4752"/>
              </w:tabs>
              <w:jc w:val="both"/>
              <w:rPr>
                <w:rFonts w:ascii="Arial" w:hAnsi="Arial" w:cs="Arial"/>
                <w:sz w:val="24"/>
                <w:szCs w:val="24"/>
              </w:rPr>
            </w:pPr>
            <w:r>
              <w:rPr>
                <w:rFonts w:ascii="Arial" w:hAnsi="Arial" w:cs="Arial"/>
                <w:sz w:val="24"/>
                <w:szCs w:val="24"/>
              </w:rPr>
              <w:t>$108.25</w:t>
            </w:r>
          </w:p>
        </w:tc>
      </w:tr>
    </w:tbl>
    <w:p w14:paraId="4DE8EECB" w14:textId="77777777" w:rsidR="000B158C" w:rsidRDefault="000B158C" w:rsidP="000B158C">
      <w:pPr>
        <w:pStyle w:val="ListParagraph"/>
        <w:widowControl w:val="0"/>
        <w:autoSpaceDE w:val="0"/>
        <w:autoSpaceDN w:val="0"/>
        <w:adjustRightInd w:val="0"/>
        <w:spacing w:after="60" w:line="240" w:lineRule="auto"/>
        <w:ind w:left="1080"/>
        <w:jc w:val="both"/>
        <w:rPr>
          <w:rFonts w:ascii="Arial" w:hAnsi="Arial" w:cs="Arial"/>
          <w:sz w:val="24"/>
          <w:szCs w:val="24"/>
        </w:rPr>
      </w:pPr>
    </w:p>
    <w:p w14:paraId="1DC6033E" w14:textId="5D104248" w:rsidR="00AC7029" w:rsidRDefault="00AC7029" w:rsidP="00AC7029">
      <w:pPr>
        <w:widowControl w:val="0"/>
        <w:autoSpaceDE w:val="0"/>
        <w:autoSpaceDN w:val="0"/>
        <w:adjustRightInd w:val="0"/>
        <w:spacing w:after="60" w:line="240" w:lineRule="auto"/>
        <w:jc w:val="both"/>
        <w:rPr>
          <w:rFonts w:ascii="Arial" w:hAnsi="Arial" w:cs="Arial"/>
          <w:i/>
          <w:sz w:val="24"/>
          <w:szCs w:val="24"/>
        </w:rPr>
      </w:pPr>
      <w:r w:rsidRPr="00AC7029">
        <w:rPr>
          <w:rFonts w:ascii="Arial" w:hAnsi="Arial" w:cs="Arial"/>
          <w:i/>
          <w:sz w:val="24"/>
          <w:szCs w:val="24"/>
        </w:rPr>
        <w:t xml:space="preserve">Commercial </w:t>
      </w:r>
      <w:r w:rsidR="005605EC">
        <w:rPr>
          <w:rFonts w:ascii="Arial" w:hAnsi="Arial" w:cs="Arial"/>
          <w:i/>
          <w:sz w:val="24"/>
          <w:szCs w:val="24"/>
        </w:rPr>
        <w:t xml:space="preserve">Monthly </w:t>
      </w:r>
      <w:r w:rsidRPr="00AC7029">
        <w:rPr>
          <w:rFonts w:ascii="Arial" w:hAnsi="Arial" w:cs="Arial"/>
          <w:i/>
          <w:sz w:val="24"/>
          <w:szCs w:val="24"/>
        </w:rPr>
        <w:t>Rates</w:t>
      </w:r>
      <w:r w:rsidR="00DD5288">
        <w:rPr>
          <w:rFonts w:ascii="Arial" w:hAnsi="Arial" w:cs="Arial"/>
          <w:i/>
          <w:sz w:val="24"/>
          <w:szCs w:val="24"/>
        </w:rPr>
        <w:t xml:space="preserve"> (Collection)</w:t>
      </w:r>
    </w:p>
    <w:p w14:paraId="4AB5E562" w14:textId="207745CF" w:rsidR="000650C7" w:rsidRDefault="00221AF2" w:rsidP="00AC7029">
      <w:pPr>
        <w:widowControl w:val="0"/>
        <w:autoSpaceDE w:val="0"/>
        <w:autoSpaceDN w:val="0"/>
        <w:adjustRightInd w:val="0"/>
        <w:spacing w:after="60" w:line="240" w:lineRule="auto"/>
        <w:jc w:val="both"/>
        <w:rPr>
          <w:rFonts w:ascii="Arial" w:hAnsi="Arial" w:cs="Arial"/>
          <w:i/>
          <w:sz w:val="24"/>
          <w:szCs w:val="24"/>
        </w:rPr>
      </w:pPr>
      <w:r w:rsidRPr="00221AF2">
        <w:rPr>
          <w:noProof/>
        </w:rPr>
        <w:drawing>
          <wp:inline distT="0" distB="0" distL="0" distR="0" wp14:anchorId="74111524" wp14:editId="400C37B0">
            <wp:extent cx="6172200" cy="17917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2200" cy="1791730"/>
                    </a:xfrm>
                    <a:prstGeom prst="rect">
                      <a:avLst/>
                    </a:prstGeom>
                    <a:noFill/>
                    <a:ln>
                      <a:noFill/>
                    </a:ln>
                  </pic:spPr>
                </pic:pic>
              </a:graphicData>
            </a:graphic>
          </wp:inline>
        </w:drawing>
      </w:r>
    </w:p>
    <w:p w14:paraId="21A8B407" w14:textId="77777777" w:rsidR="00C20AE3" w:rsidRDefault="00C20AE3" w:rsidP="00C20AE3">
      <w:pPr>
        <w:widowControl w:val="0"/>
        <w:autoSpaceDE w:val="0"/>
        <w:autoSpaceDN w:val="0"/>
        <w:adjustRightInd w:val="0"/>
        <w:spacing w:after="60" w:line="240" w:lineRule="auto"/>
        <w:jc w:val="both"/>
        <w:rPr>
          <w:rFonts w:ascii="Arial" w:hAnsi="Arial" w:cs="Arial"/>
          <w:i/>
          <w:sz w:val="24"/>
          <w:szCs w:val="24"/>
        </w:rPr>
      </w:pPr>
    </w:p>
    <w:p w14:paraId="0419EAEB" w14:textId="27DB4311" w:rsidR="000B158C" w:rsidRDefault="00DD5288" w:rsidP="00C20AE3">
      <w:pPr>
        <w:widowControl w:val="0"/>
        <w:autoSpaceDE w:val="0"/>
        <w:autoSpaceDN w:val="0"/>
        <w:adjustRightInd w:val="0"/>
        <w:spacing w:after="60" w:line="240" w:lineRule="auto"/>
        <w:jc w:val="both"/>
        <w:rPr>
          <w:rFonts w:ascii="Arial" w:hAnsi="Arial" w:cs="Arial"/>
          <w:sz w:val="24"/>
          <w:szCs w:val="24"/>
        </w:rPr>
      </w:pPr>
      <w:r>
        <w:rPr>
          <w:rFonts w:ascii="Arial" w:hAnsi="Arial" w:cs="Arial"/>
          <w:i/>
          <w:sz w:val="24"/>
          <w:szCs w:val="24"/>
        </w:rPr>
        <w:t xml:space="preserve">Commercial Monthly </w:t>
      </w:r>
      <w:r w:rsidR="000650C7">
        <w:rPr>
          <w:rFonts w:ascii="Arial" w:hAnsi="Arial" w:cs="Arial"/>
          <w:i/>
          <w:sz w:val="24"/>
          <w:szCs w:val="24"/>
        </w:rPr>
        <w:t>Rates</w:t>
      </w:r>
      <w:r>
        <w:rPr>
          <w:rFonts w:ascii="Arial" w:hAnsi="Arial" w:cs="Arial"/>
          <w:i/>
          <w:sz w:val="24"/>
          <w:szCs w:val="24"/>
        </w:rPr>
        <w:t xml:space="preserve"> (Combined</w:t>
      </w:r>
      <w:r w:rsidR="00F06EB6">
        <w:rPr>
          <w:rFonts w:ascii="Arial" w:hAnsi="Arial" w:cs="Arial"/>
          <w:i/>
          <w:sz w:val="24"/>
          <w:szCs w:val="24"/>
        </w:rPr>
        <w:t xml:space="preserve"> Collection and Post-Collection</w:t>
      </w:r>
      <w:r>
        <w:rPr>
          <w:rFonts w:ascii="Arial" w:hAnsi="Arial" w:cs="Arial"/>
          <w:i/>
          <w:sz w:val="24"/>
          <w:szCs w:val="24"/>
        </w:rPr>
        <w:t>)</w:t>
      </w:r>
    </w:p>
    <w:p w14:paraId="4EA45211" w14:textId="44E42D3E" w:rsidR="00DD5288" w:rsidRPr="00C20AE3" w:rsidRDefault="00DD5288" w:rsidP="00C20AE3">
      <w:pPr>
        <w:widowControl w:val="0"/>
        <w:autoSpaceDE w:val="0"/>
        <w:autoSpaceDN w:val="0"/>
        <w:adjustRightInd w:val="0"/>
        <w:spacing w:after="60" w:line="240" w:lineRule="auto"/>
        <w:jc w:val="both"/>
        <w:rPr>
          <w:rFonts w:ascii="Arial" w:hAnsi="Arial" w:cs="Arial"/>
          <w:sz w:val="24"/>
          <w:szCs w:val="24"/>
        </w:rPr>
      </w:pPr>
      <w:r w:rsidRPr="00DD5288">
        <w:rPr>
          <w:noProof/>
        </w:rPr>
        <w:drawing>
          <wp:inline distT="0" distB="0" distL="0" distR="0" wp14:anchorId="38FEC9AF" wp14:editId="47689CED">
            <wp:extent cx="6172200" cy="198325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72200" cy="1983259"/>
                    </a:xfrm>
                    <a:prstGeom prst="rect">
                      <a:avLst/>
                    </a:prstGeom>
                    <a:noFill/>
                    <a:ln>
                      <a:noFill/>
                    </a:ln>
                  </pic:spPr>
                </pic:pic>
              </a:graphicData>
            </a:graphic>
          </wp:inline>
        </w:drawing>
      </w:r>
    </w:p>
    <w:p w14:paraId="7155DB50" w14:textId="77777777" w:rsidR="00E47892" w:rsidRDefault="00E47892" w:rsidP="000B158C">
      <w:pPr>
        <w:pStyle w:val="ListParagraph"/>
        <w:widowControl w:val="0"/>
        <w:autoSpaceDE w:val="0"/>
        <w:autoSpaceDN w:val="0"/>
        <w:adjustRightInd w:val="0"/>
        <w:spacing w:after="60" w:line="240" w:lineRule="auto"/>
        <w:ind w:left="1080"/>
        <w:jc w:val="both"/>
        <w:rPr>
          <w:rFonts w:ascii="Arial" w:hAnsi="Arial" w:cs="Arial"/>
          <w:sz w:val="24"/>
          <w:szCs w:val="24"/>
        </w:rPr>
      </w:pPr>
    </w:p>
    <w:p w14:paraId="68B1EDD6" w14:textId="0D14ED5E" w:rsidR="009C66F2" w:rsidRPr="00C20AE3" w:rsidRDefault="00E47892" w:rsidP="00E47892">
      <w:pPr>
        <w:widowControl w:val="0"/>
        <w:autoSpaceDE w:val="0"/>
        <w:autoSpaceDN w:val="0"/>
        <w:adjustRightInd w:val="0"/>
        <w:spacing w:after="60" w:line="240" w:lineRule="auto"/>
        <w:jc w:val="both"/>
        <w:rPr>
          <w:rFonts w:ascii="Arial" w:hAnsi="Arial" w:cs="Arial"/>
          <w:i/>
          <w:sz w:val="24"/>
          <w:szCs w:val="24"/>
        </w:rPr>
      </w:pPr>
      <w:r>
        <w:rPr>
          <w:rFonts w:ascii="Arial" w:hAnsi="Arial" w:cs="Arial"/>
          <w:i/>
          <w:sz w:val="24"/>
          <w:szCs w:val="24"/>
        </w:rPr>
        <w:t xml:space="preserve">Industrial </w:t>
      </w:r>
      <w:r w:rsidR="005605EC">
        <w:rPr>
          <w:rFonts w:ascii="Arial" w:hAnsi="Arial" w:cs="Arial"/>
          <w:i/>
          <w:sz w:val="24"/>
          <w:szCs w:val="24"/>
        </w:rPr>
        <w:t xml:space="preserve">Monthly </w:t>
      </w:r>
      <w:r w:rsidR="009C66F2" w:rsidRPr="00E47892">
        <w:rPr>
          <w:rFonts w:ascii="Arial" w:hAnsi="Arial" w:cs="Arial"/>
          <w:i/>
          <w:sz w:val="24"/>
          <w:szCs w:val="24"/>
        </w:rPr>
        <w:t>Rates</w:t>
      </w:r>
    </w:p>
    <w:p w14:paraId="0CFE1465" w14:textId="01EF3168" w:rsidR="00E47892" w:rsidRDefault="00DD5288" w:rsidP="00E47892">
      <w:pPr>
        <w:widowControl w:val="0"/>
        <w:autoSpaceDE w:val="0"/>
        <w:autoSpaceDN w:val="0"/>
        <w:adjustRightInd w:val="0"/>
        <w:spacing w:after="60" w:line="240" w:lineRule="auto"/>
        <w:jc w:val="both"/>
        <w:rPr>
          <w:rFonts w:ascii="Arial" w:hAnsi="Arial" w:cs="Arial"/>
          <w:i/>
          <w:sz w:val="24"/>
          <w:szCs w:val="24"/>
        </w:rPr>
      </w:pPr>
      <w:r w:rsidRPr="00DD5288">
        <w:rPr>
          <w:noProof/>
        </w:rPr>
        <w:drawing>
          <wp:inline distT="0" distB="0" distL="0" distR="0" wp14:anchorId="2C220999" wp14:editId="534E67C1">
            <wp:extent cx="5461000" cy="16383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61000" cy="1638300"/>
                    </a:xfrm>
                    <a:prstGeom prst="rect">
                      <a:avLst/>
                    </a:prstGeom>
                    <a:noFill/>
                    <a:ln>
                      <a:noFill/>
                    </a:ln>
                  </pic:spPr>
                </pic:pic>
              </a:graphicData>
            </a:graphic>
          </wp:inline>
        </w:drawing>
      </w:r>
    </w:p>
    <w:p w14:paraId="4ADC6DCB" w14:textId="28EB6D73" w:rsidR="00E47892" w:rsidRDefault="00E47892" w:rsidP="00E47892">
      <w:pPr>
        <w:widowControl w:val="0"/>
        <w:autoSpaceDE w:val="0"/>
        <w:autoSpaceDN w:val="0"/>
        <w:adjustRightInd w:val="0"/>
        <w:spacing w:after="60" w:line="240" w:lineRule="auto"/>
        <w:jc w:val="both"/>
        <w:rPr>
          <w:rFonts w:ascii="Arial" w:hAnsi="Arial" w:cs="Arial"/>
          <w:i/>
          <w:sz w:val="24"/>
          <w:szCs w:val="24"/>
        </w:rPr>
      </w:pPr>
    </w:p>
    <w:p w14:paraId="056CD54C" w14:textId="4A4B25A1" w:rsidR="009C66F2" w:rsidRDefault="001E256B" w:rsidP="00E47892">
      <w:pPr>
        <w:widowControl w:val="0"/>
        <w:autoSpaceDE w:val="0"/>
        <w:autoSpaceDN w:val="0"/>
        <w:adjustRightInd w:val="0"/>
        <w:spacing w:after="60" w:line="240" w:lineRule="auto"/>
        <w:jc w:val="both"/>
        <w:rPr>
          <w:rFonts w:ascii="Arial" w:hAnsi="Arial" w:cs="Arial"/>
          <w:i/>
          <w:sz w:val="24"/>
          <w:szCs w:val="24"/>
        </w:rPr>
      </w:pPr>
      <w:r w:rsidRPr="00E47892">
        <w:rPr>
          <w:rFonts w:ascii="Arial" w:hAnsi="Arial" w:cs="Arial"/>
          <w:i/>
          <w:sz w:val="24"/>
          <w:szCs w:val="24"/>
        </w:rPr>
        <w:t>Industrial</w:t>
      </w:r>
      <w:r w:rsidR="005605EC">
        <w:rPr>
          <w:rFonts w:ascii="Arial" w:hAnsi="Arial" w:cs="Arial"/>
          <w:i/>
          <w:sz w:val="24"/>
          <w:szCs w:val="24"/>
        </w:rPr>
        <w:t xml:space="preserve"> Monthly</w:t>
      </w:r>
      <w:r w:rsidRPr="00E47892">
        <w:rPr>
          <w:rFonts w:ascii="Arial" w:hAnsi="Arial" w:cs="Arial"/>
          <w:i/>
          <w:sz w:val="24"/>
          <w:szCs w:val="24"/>
        </w:rPr>
        <w:t xml:space="preserve"> Recycling Rates</w:t>
      </w:r>
      <w:r w:rsidR="00DD5288">
        <w:rPr>
          <w:rFonts w:ascii="Arial" w:hAnsi="Arial" w:cs="Arial"/>
          <w:i/>
          <w:sz w:val="24"/>
          <w:szCs w:val="24"/>
        </w:rPr>
        <w:t xml:space="preserve"> (Collection)</w:t>
      </w:r>
    </w:p>
    <w:p w14:paraId="2DEBD8DE" w14:textId="358D24E7" w:rsidR="000650C7" w:rsidRDefault="00221AF2" w:rsidP="00E47892">
      <w:pPr>
        <w:widowControl w:val="0"/>
        <w:autoSpaceDE w:val="0"/>
        <w:autoSpaceDN w:val="0"/>
        <w:adjustRightInd w:val="0"/>
        <w:spacing w:after="60" w:line="240" w:lineRule="auto"/>
        <w:jc w:val="both"/>
        <w:rPr>
          <w:rFonts w:ascii="Arial" w:hAnsi="Arial" w:cs="Arial"/>
          <w:i/>
          <w:sz w:val="24"/>
          <w:szCs w:val="24"/>
        </w:rPr>
      </w:pPr>
      <w:r w:rsidRPr="00221AF2">
        <w:rPr>
          <w:noProof/>
        </w:rPr>
        <w:drawing>
          <wp:inline distT="0" distB="0" distL="0" distR="0" wp14:anchorId="320024C5" wp14:editId="1701A7C0">
            <wp:extent cx="5461000" cy="18415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1000" cy="1841500"/>
                    </a:xfrm>
                    <a:prstGeom prst="rect">
                      <a:avLst/>
                    </a:prstGeom>
                    <a:noFill/>
                    <a:ln>
                      <a:noFill/>
                    </a:ln>
                  </pic:spPr>
                </pic:pic>
              </a:graphicData>
            </a:graphic>
          </wp:inline>
        </w:drawing>
      </w:r>
    </w:p>
    <w:p w14:paraId="1E1328A1" w14:textId="77777777" w:rsidR="00C20AE3" w:rsidRDefault="00C20AE3" w:rsidP="00E47892">
      <w:pPr>
        <w:widowControl w:val="0"/>
        <w:autoSpaceDE w:val="0"/>
        <w:autoSpaceDN w:val="0"/>
        <w:adjustRightInd w:val="0"/>
        <w:spacing w:after="60" w:line="240" w:lineRule="auto"/>
        <w:jc w:val="both"/>
        <w:rPr>
          <w:rFonts w:ascii="Arial" w:hAnsi="Arial" w:cs="Arial"/>
          <w:i/>
          <w:sz w:val="24"/>
          <w:szCs w:val="24"/>
        </w:rPr>
      </w:pPr>
    </w:p>
    <w:p w14:paraId="2787E053" w14:textId="2013438D" w:rsidR="000650C7" w:rsidRPr="00E47892" w:rsidRDefault="000650C7" w:rsidP="00E47892">
      <w:pPr>
        <w:widowControl w:val="0"/>
        <w:autoSpaceDE w:val="0"/>
        <w:autoSpaceDN w:val="0"/>
        <w:adjustRightInd w:val="0"/>
        <w:spacing w:after="60" w:line="240" w:lineRule="auto"/>
        <w:jc w:val="both"/>
        <w:rPr>
          <w:rFonts w:ascii="Arial" w:hAnsi="Arial" w:cs="Arial"/>
          <w:i/>
          <w:sz w:val="24"/>
          <w:szCs w:val="24"/>
        </w:rPr>
      </w:pPr>
      <w:r>
        <w:rPr>
          <w:rFonts w:ascii="Arial" w:hAnsi="Arial" w:cs="Arial"/>
          <w:i/>
          <w:sz w:val="24"/>
          <w:szCs w:val="24"/>
        </w:rPr>
        <w:t>Indust</w:t>
      </w:r>
      <w:r w:rsidR="00DD5288">
        <w:rPr>
          <w:rFonts w:ascii="Arial" w:hAnsi="Arial" w:cs="Arial"/>
          <w:i/>
          <w:sz w:val="24"/>
          <w:szCs w:val="24"/>
        </w:rPr>
        <w:t xml:space="preserve">rial Monthly Recycling </w:t>
      </w:r>
      <w:r>
        <w:rPr>
          <w:rFonts w:ascii="Arial" w:hAnsi="Arial" w:cs="Arial"/>
          <w:i/>
          <w:sz w:val="24"/>
          <w:szCs w:val="24"/>
        </w:rPr>
        <w:t>Rates</w:t>
      </w:r>
      <w:r w:rsidR="00DD5288">
        <w:rPr>
          <w:rFonts w:ascii="Arial" w:hAnsi="Arial" w:cs="Arial"/>
          <w:i/>
          <w:sz w:val="24"/>
          <w:szCs w:val="24"/>
        </w:rPr>
        <w:t xml:space="preserve"> (Combined</w:t>
      </w:r>
      <w:r w:rsidR="00FB4BD5">
        <w:rPr>
          <w:rFonts w:ascii="Arial" w:hAnsi="Arial" w:cs="Arial"/>
          <w:i/>
          <w:sz w:val="24"/>
          <w:szCs w:val="24"/>
        </w:rPr>
        <w:t xml:space="preserve"> Collection and Post-Collection</w:t>
      </w:r>
      <w:r w:rsidR="00DD5288">
        <w:rPr>
          <w:rFonts w:ascii="Arial" w:hAnsi="Arial" w:cs="Arial"/>
          <w:i/>
          <w:sz w:val="24"/>
          <w:szCs w:val="24"/>
        </w:rPr>
        <w:t>)</w:t>
      </w:r>
    </w:p>
    <w:p w14:paraId="3B3F8233" w14:textId="77777777" w:rsidR="001E256B" w:rsidRPr="00E47892" w:rsidRDefault="00E47892" w:rsidP="00E47892">
      <w:pPr>
        <w:widowControl w:val="0"/>
        <w:autoSpaceDE w:val="0"/>
        <w:autoSpaceDN w:val="0"/>
        <w:adjustRightInd w:val="0"/>
        <w:spacing w:after="60" w:line="240" w:lineRule="auto"/>
        <w:jc w:val="both"/>
        <w:rPr>
          <w:rFonts w:ascii="Arial" w:hAnsi="Arial" w:cs="Arial"/>
          <w:i/>
          <w:sz w:val="24"/>
          <w:szCs w:val="24"/>
        </w:rPr>
      </w:pPr>
      <w:r w:rsidRPr="00E47892">
        <w:rPr>
          <w:noProof/>
        </w:rPr>
        <w:drawing>
          <wp:inline distT="0" distB="0" distL="0" distR="0" wp14:anchorId="3DBE7FCC" wp14:editId="5039813C">
            <wp:extent cx="5518150" cy="18415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8150" cy="1841500"/>
                    </a:xfrm>
                    <a:prstGeom prst="rect">
                      <a:avLst/>
                    </a:prstGeom>
                    <a:noFill/>
                    <a:ln>
                      <a:noFill/>
                    </a:ln>
                  </pic:spPr>
                </pic:pic>
              </a:graphicData>
            </a:graphic>
          </wp:inline>
        </w:drawing>
      </w:r>
    </w:p>
    <w:p w14:paraId="0E72C435" w14:textId="77777777" w:rsidR="001E256B" w:rsidRDefault="001E256B" w:rsidP="000B158C">
      <w:pPr>
        <w:pStyle w:val="ListParagraph"/>
        <w:widowControl w:val="0"/>
        <w:autoSpaceDE w:val="0"/>
        <w:autoSpaceDN w:val="0"/>
        <w:adjustRightInd w:val="0"/>
        <w:spacing w:after="60" w:line="240" w:lineRule="auto"/>
        <w:ind w:left="1080"/>
        <w:jc w:val="both"/>
        <w:rPr>
          <w:rFonts w:ascii="Arial" w:hAnsi="Arial" w:cs="Arial"/>
          <w:sz w:val="24"/>
          <w:szCs w:val="24"/>
        </w:rPr>
      </w:pPr>
    </w:p>
    <w:p w14:paraId="63DDEB63" w14:textId="29EEB5D9" w:rsidR="00954D64" w:rsidRPr="00E47892" w:rsidRDefault="00954D64" w:rsidP="00E47892">
      <w:pPr>
        <w:pStyle w:val="ListParagraph"/>
        <w:widowControl w:val="0"/>
        <w:numPr>
          <w:ilvl w:val="0"/>
          <w:numId w:val="17"/>
        </w:numPr>
        <w:autoSpaceDE w:val="0"/>
        <w:autoSpaceDN w:val="0"/>
        <w:adjustRightInd w:val="0"/>
        <w:spacing w:after="60" w:line="240" w:lineRule="auto"/>
        <w:jc w:val="both"/>
        <w:rPr>
          <w:rFonts w:ascii="Arial" w:hAnsi="Arial" w:cs="Arial"/>
          <w:sz w:val="24"/>
          <w:szCs w:val="24"/>
        </w:rPr>
      </w:pPr>
      <w:r w:rsidRPr="00E47892">
        <w:rPr>
          <w:rFonts w:ascii="Arial" w:hAnsi="Arial" w:cs="Arial"/>
          <w:sz w:val="24"/>
          <w:szCs w:val="24"/>
        </w:rPr>
        <w:t>Directs that the City Clerk file a Notice of Exemption</w:t>
      </w:r>
      <w:r w:rsidR="005605EC">
        <w:rPr>
          <w:rFonts w:ascii="Arial" w:hAnsi="Arial" w:cs="Arial"/>
          <w:sz w:val="24"/>
          <w:szCs w:val="24"/>
        </w:rPr>
        <w:t xml:space="preserve"> under CEQA</w:t>
      </w:r>
      <w:r w:rsidR="00C20AE3">
        <w:rPr>
          <w:rFonts w:ascii="Arial" w:hAnsi="Arial" w:cs="Arial"/>
          <w:sz w:val="24"/>
          <w:szCs w:val="24"/>
        </w:rPr>
        <w:t xml:space="preserve"> with the County Clerk;</w:t>
      </w:r>
    </w:p>
    <w:p w14:paraId="539C0F67" w14:textId="77777777" w:rsidR="00B93AF7" w:rsidRPr="00954D64" w:rsidRDefault="00B93AF7" w:rsidP="00B93AF7">
      <w:pPr>
        <w:widowControl w:val="0"/>
        <w:autoSpaceDE w:val="0"/>
        <w:autoSpaceDN w:val="0"/>
        <w:adjustRightInd w:val="0"/>
        <w:spacing w:after="60" w:line="240" w:lineRule="auto"/>
        <w:jc w:val="both"/>
        <w:rPr>
          <w:rFonts w:ascii="Arial" w:hAnsi="Arial" w:cs="Arial"/>
          <w:sz w:val="24"/>
          <w:szCs w:val="24"/>
        </w:rPr>
      </w:pPr>
    </w:p>
    <w:p w14:paraId="2507C57A" w14:textId="77777777" w:rsidR="0037609D" w:rsidRPr="00533E46" w:rsidRDefault="0037609D" w:rsidP="00E47892">
      <w:pPr>
        <w:pStyle w:val="ListParagraph"/>
        <w:widowControl w:val="0"/>
        <w:numPr>
          <w:ilvl w:val="0"/>
          <w:numId w:val="17"/>
        </w:numPr>
        <w:autoSpaceDE w:val="0"/>
        <w:autoSpaceDN w:val="0"/>
        <w:adjustRightInd w:val="0"/>
        <w:spacing w:after="0" w:line="240" w:lineRule="auto"/>
        <w:contextualSpacing w:val="0"/>
        <w:jc w:val="both"/>
        <w:rPr>
          <w:rFonts w:ascii="Arial" w:hAnsi="Arial" w:cs="Arial"/>
          <w:sz w:val="24"/>
        </w:rPr>
      </w:pPr>
      <w:r w:rsidRPr="00533E46">
        <w:rPr>
          <w:rFonts w:ascii="Arial" w:hAnsi="Arial" w:cs="Arial"/>
          <w:sz w:val="24"/>
        </w:rPr>
        <w:t>Declares that the recitations herein are true and correct, and are included herein by reference as findings.</w:t>
      </w:r>
    </w:p>
    <w:p w14:paraId="362F91BE" w14:textId="1321E919" w:rsidR="005D66A3" w:rsidRDefault="005D66A3" w:rsidP="000D422E">
      <w:pPr>
        <w:pStyle w:val="Default"/>
        <w:ind w:left="1080" w:firstLine="360"/>
        <w:jc w:val="both"/>
        <w:rPr>
          <w:rFonts w:ascii="Arial" w:hAnsi="Arial" w:cs="Arial"/>
          <w:color w:val="auto"/>
        </w:rPr>
      </w:pPr>
    </w:p>
    <w:p w14:paraId="1FBAE85C" w14:textId="3506174D" w:rsidR="00C20AE3" w:rsidRPr="00711EFC" w:rsidRDefault="00C20AE3" w:rsidP="000D422E">
      <w:pPr>
        <w:pStyle w:val="Default"/>
        <w:ind w:left="1080" w:firstLine="360"/>
        <w:jc w:val="both"/>
        <w:rPr>
          <w:rFonts w:ascii="Arial" w:hAnsi="Arial" w:cs="Arial"/>
          <w:color w:val="auto"/>
        </w:rPr>
      </w:pPr>
    </w:p>
    <w:p w14:paraId="59F6F73F" w14:textId="77777777" w:rsidR="00B465D0" w:rsidRDefault="003E1A7F" w:rsidP="000D422E">
      <w:pPr>
        <w:spacing w:after="0" w:line="240" w:lineRule="auto"/>
        <w:ind w:left="360"/>
        <w:jc w:val="center"/>
        <w:rPr>
          <w:rFonts w:ascii="Arial" w:eastAsia="Times New Roman" w:hAnsi="Arial" w:cs="Arial"/>
          <w:sz w:val="24"/>
          <w:szCs w:val="24"/>
        </w:rPr>
      </w:pPr>
      <w:r>
        <w:rPr>
          <w:rFonts w:ascii="Arial" w:eastAsia="Times New Roman" w:hAnsi="Arial" w:cs="Arial"/>
          <w:sz w:val="24"/>
          <w:szCs w:val="24"/>
        </w:rPr>
        <w:t>*****</w:t>
      </w:r>
    </w:p>
    <w:p w14:paraId="727801D4" w14:textId="77777777" w:rsidR="000D422E" w:rsidRDefault="000D422E" w:rsidP="000D422E">
      <w:pPr>
        <w:spacing w:after="0" w:line="240" w:lineRule="auto"/>
        <w:jc w:val="both"/>
        <w:rPr>
          <w:rFonts w:ascii="Arial" w:hAnsi="Arial" w:cs="Arial"/>
          <w:sz w:val="24"/>
        </w:rPr>
      </w:pPr>
    </w:p>
    <w:p w14:paraId="00EB08F9" w14:textId="77777777" w:rsidR="003F7232" w:rsidRPr="003E1A7F" w:rsidRDefault="000D422E" w:rsidP="000D422E">
      <w:pPr>
        <w:tabs>
          <w:tab w:val="left" w:pos="720"/>
        </w:tabs>
        <w:spacing w:after="0" w:line="240" w:lineRule="auto"/>
        <w:jc w:val="both"/>
        <w:rPr>
          <w:rFonts w:ascii="Arial" w:hAnsi="Arial" w:cs="Arial"/>
          <w:sz w:val="24"/>
        </w:rPr>
      </w:pPr>
      <w:r>
        <w:rPr>
          <w:rFonts w:ascii="Arial" w:hAnsi="Arial" w:cs="Arial"/>
          <w:sz w:val="24"/>
        </w:rPr>
        <w:tab/>
      </w:r>
      <w:r w:rsidR="003F7232" w:rsidRPr="000D422E">
        <w:rPr>
          <w:rFonts w:ascii="Arial" w:hAnsi="Arial" w:cs="Arial"/>
          <w:caps/>
          <w:sz w:val="24"/>
        </w:rPr>
        <w:t>Adopted</w:t>
      </w:r>
      <w:r w:rsidR="003F7232" w:rsidRPr="003E1A7F">
        <w:rPr>
          <w:rFonts w:ascii="Arial" w:hAnsi="Arial" w:cs="Arial"/>
          <w:sz w:val="24"/>
        </w:rPr>
        <w:t xml:space="preserve"> this</w:t>
      </w:r>
      <w:r w:rsidR="0043010A" w:rsidRPr="003E1A7F">
        <w:rPr>
          <w:rFonts w:ascii="Arial" w:hAnsi="Arial" w:cs="Arial"/>
          <w:sz w:val="24"/>
        </w:rPr>
        <w:t xml:space="preserve"> </w:t>
      </w:r>
      <w:r w:rsidR="00FB2DA7">
        <w:rPr>
          <w:rFonts w:ascii="Arial" w:hAnsi="Arial" w:cs="Arial"/>
          <w:sz w:val="24"/>
        </w:rPr>
        <w:t>19</w:t>
      </w:r>
      <w:r w:rsidR="00FB2DA7" w:rsidRPr="00FB2DA7">
        <w:rPr>
          <w:rFonts w:ascii="Arial" w:hAnsi="Arial" w:cs="Arial"/>
          <w:sz w:val="24"/>
          <w:vertAlign w:val="superscript"/>
        </w:rPr>
        <w:t>th</w:t>
      </w:r>
      <w:r w:rsidR="00FB2DA7">
        <w:rPr>
          <w:rFonts w:ascii="Arial" w:hAnsi="Arial" w:cs="Arial"/>
          <w:sz w:val="24"/>
        </w:rPr>
        <w:t xml:space="preserve"> </w:t>
      </w:r>
      <w:r w:rsidR="003F7232" w:rsidRPr="003E1A7F">
        <w:rPr>
          <w:rFonts w:ascii="Arial" w:hAnsi="Arial" w:cs="Arial"/>
          <w:sz w:val="24"/>
        </w:rPr>
        <w:t xml:space="preserve">day of </w:t>
      </w:r>
      <w:r w:rsidR="0037609D">
        <w:rPr>
          <w:rFonts w:ascii="Arial" w:hAnsi="Arial" w:cs="Arial"/>
          <w:sz w:val="24"/>
        </w:rPr>
        <w:t>Decembe</w:t>
      </w:r>
      <w:r w:rsidR="00FB2DA7">
        <w:rPr>
          <w:rFonts w:ascii="Arial" w:hAnsi="Arial" w:cs="Arial"/>
          <w:sz w:val="24"/>
        </w:rPr>
        <w:t>r, 2022</w:t>
      </w:r>
      <w:r w:rsidR="003F7232" w:rsidRPr="003E1A7F">
        <w:rPr>
          <w:rFonts w:ascii="Arial" w:hAnsi="Arial" w:cs="Arial"/>
          <w:sz w:val="24"/>
        </w:rPr>
        <w:t>, by the following vote</w:t>
      </w:r>
      <w:r w:rsidR="004315F3">
        <w:rPr>
          <w:rFonts w:ascii="Arial" w:hAnsi="Arial" w:cs="Arial"/>
          <w:sz w:val="24"/>
        </w:rPr>
        <w:t>s</w:t>
      </w:r>
      <w:r w:rsidR="003F7232" w:rsidRPr="003E1A7F">
        <w:rPr>
          <w:rFonts w:ascii="Arial" w:hAnsi="Arial" w:cs="Arial"/>
          <w:sz w:val="24"/>
        </w:rPr>
        <w:t>:</w:t>
      </w:r>
    </w:p>
    <w:p w14:paraId="53C3DBBF" w14:textId="4DB7DF97" w:rsidR="0062431E" w:rsidRDefault="0062431E" w:rsidP="000D422E">
      <w:pPr>
        <w:tabs>
          <w:tab w:val="left" w:pos="1440"/>
          <w:tab w:val="left" w:pos="5130"/>
        </w:tabs>
        <w:spacing w:after="0" w:line="240" w:lineRule="auto"/>
        <w:jc w:val="both"/>
        <w:rPr>
          <w:rFonts w:ascii="Arial" w:hAnsi="Arial" w:cs="Arial"/>
          <w:sz w:val="24"/>
        </w:rPr>
      </w:pPr>
    </w:p>
    <w:p w14:paraId="629D9686" w14:textId="77777777" w:rsidR="00CA6FCB" w:rsidRDefault="00CA6FCB" w:rsidP="00CA6FCB">
      <w:pPr>
        <w:tabs>
          <w:tab w:val="left" w:pos="1440"/>
          <w:tab w:val="left" w:pos="5040"/>
        </w:tabs>
        <w:spacing w:after="0" w:line="240" w:lineRule="auto"/>
        <w:ind w:right="-180"/>
        <w:jc w:val="both"/>
        <w:rPr>
          <w:rFonts w:ascii="Arial" w:hAnsi="Arial" w:cs="Arial"/>
          <w:sz w:val="24"/>
        </w:rPr>
      </w:pPr>
      <w:r w:rsidRPr="00DF0E36">
        <w:rPr>
          <w:rFonts w:ascii="Arial" w:hAnsi="Arial" w:cs="Arial"/>
          <w:sz w:val="24"/>
        </w:rPr>
        <w:t>AYES:</w:t>
      </w:r>
      <w:r w:rsidRPr="00DF0E36">
        <w:rPr>
          <w:rFonts w:ascii="Arial" w:hAnsi="Arial" w:cs="Arial"/>
          <w:sz w:val="24"/>
        </w:rPr>
        <w:tab/>
        <w:t>COUNCILMEMBERS:</w:t>
      </w:r>
      <w:r>
        <w:rPr>
          <w:rFonts w:ascii="Arial" w:hAnsi="Arial" w:cs="Arial"/>
          <w:sz w:val="24"/>
        </w:rPr>
        <w:tab/>
        <w:t>Xavier, Pabon-Alvarado, Cruz,</w:t>
      </w:r>
    </w:p>
    <w:p w14:paraId="52A46D6B" w14:textId="77777777" w:rsidR="00CA6FCB" w:rsidRPr="00DF0E36" w:rsidRDefault="00CA6FCB" w:rsidP="00CA6FCB">
      <w:pPr>
        <w:tabs>
          <w:tab w:val="left" w:pos="1440"/>
          <w:tab w:val="left" w:pos="5040"/>
        </w:tabs>
        <w:spacing w:after="0" w:line="240" w:lineRule="auto"/>
        <w:ind w:right="-180"/>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t>Ponce and Pineda</w:t>
      </w:r>
    </w:p>
    <w:p w14:paraId="09067A71" w14:textId="77777777" w:rsidR="00CA6FCB" w:rsidRDefault="00CA6FCB" w:rsidP="00CA6FCB">
      <w:pPr>
        <w:tabs>
          <w:tab w:val="left" w:pos="1440"/>
          <w:tab w:val="left" w:pos="5040"/>
        </w:tabs>
        <w:spacing w:after="0" w:line="240" w:lineRule="auto"/>
        <w:jc w:val="both"/>
        <w:rPr>
          <w:rFonts w:ascii="Arial" w:hAnsi="Arial" w:cs="Arial"/>
          <w:sz w:val="24"/>
        </w:rPr>
      </w:pPr>
      <w:r>
        <w:rPr>
          <w:rFonts w:ascii="Arial" w:hAnsi="Arial" w:cs="Arial"/>
          <w:sz w:val="24"/>
        </w:rPr>
        <w:t>NOES:</w:t>
      </w:r>
      <w:r>
        <w:rPr>
          <w:rFonts w:ascii="Arial" w:hAnsi="Arial" w:cs="Arial"/>
          <w:sz w:val="24"/>
        </w:rPr>
        <w:tab/>
        <w:t>COUNCILMEMBERS:</w:t>
      </w:r>
      <w:r>
        <w:rPr>
          <w:rFonts w:ascii="Arial" w:hAnsi="Arial" w:cs="Arial"/>
          <w:sz w:val="24"/>
        </w:rPr>
        <w:tab/>
        <w:t>None</w:t>
      </w:r>
    </w:p>
    <w:p w14:paraId="5893E8FD" w14:textId="77777777" w:rsidR="00CA6FCB" w:rsidRPr="00DF0E36" w:rsidRDefault="00CA6FCB" w:rsidP="00CA6FCB">
      <w:pPr>
        <w:tabs>
          <w:tab w:val="left" w:pos="1440"/>
          <w:tab w:val="left" w:pos="5040"/>
        </w:tabs>
        <w:spacing w:after="0" w:line="240" w:lineRule="auto"/>
        <w:jc w:val="both"/>
        <w:rPr>
          <w:rFonts w:ascii="Arial" w:hAnsi="Arial" w:cs="Arial"/>
          <w:sz w:val="24"/>
        </w:rPr>
      </w:pPr>
      <w:r w:rsidRPr="00DF0E36">
        <w:rPr>
          <w:rFonts w:ascii="Arial" w:hAnsi="Arial" w:cs="Arial"/>
          <w:sz w:val="24"/>
        </w:rPr>
        <w:t>ABSENT:</w:t>
      </w:r>
      <w:r w:rsidRPr="00DF0E36">
        <w:rPr>
          <w:rFonts w:ascii="Arial" w:hAnsi="Arial" w:cs="Arial"/>
          <w:sz w:val="24"/>
        </w:rPr>
        <w:tab/>
        <w:t>COUNCILMEMBERS:</w:t>
      </w:r>
      <w:r>
        <w:rPr>
          <w:rFonts w:ascii="Arial" w:hAnsi="Arial" w:cs="Arial"/>
          <w:sz w:val="24"/>
        </w:rPr>
        <w:tab/>
        <w:t>None</w:t>
      </w:r>
    </w:p>
    <w:p w14:paraId="3D5E04A2" w14:textId="77777777" w:rsidR="00CA6FCB" w:rsidRPr="00DF0E36" w:rsidRDefault="00CA6FCB" w:rsidP="00CA6FCB">
      <w:pPr>
        <w:tabs>
          <w:tab w:val="left" w:pos="1440"/>
          <w:tab w:val="left" w:pos="5040"/>
        </w:tabs>
        <w:spacing w:after="0" w:line="240" w:lineRule="auto"/>
        <w:jc w:val="both"/>
        <w:rPr>
          <w:rFonts w:ascii="Arial" w:hAnsi="Arial" w:cs="Arial"/>
          <w:sz w:val="24"/>
        </w:rPr>
      </w:pPr>
      <w:r w:rsidRPr="00DF0E36">
        <w:rPr>
          <w:rFonts w:ascii="Arial" w:hAnsi="Arial" w:cs="Arial"/>
          <w:sz w:val="24"/>
        </w:rPr>
        <w:t>ABSTAIN:</w:t>
      </w:r>
      <w:r w:rsidRPr="00DF0E36">
        <w:rPr>
          <w:rFonts w:ascii="Arial" w:hAnsi="Arial" w:cs="Arial"/>
          <w:sz w:val="24"/>
        </w:rPr>
        <w:tab/>
        <w:t>COUNCILMEMBERS:</w:t>
      </w:r>
      <w:r>
        <w:rPr>
          <w:rFonts w:ascii="Arial" w:hAnsi="Arial" w:cs="Arial"/>
          <w:sz w:val="24"/>
        </w:rPr>
        <w:tab/>
        <w:t>None</w:t>
      </w:r>
    </w:p>
    <w:p w14:paraId="5AE482B5" w14:textId="77777777" w:rsidR="00CA6FCB" w:rsidRPr="00DF0E36" w:rsidRDefault="00CA6FCB" w:rsidP="00CA6FCB">
      <w:pPr>
        <w:tabs>
          <w:tab w:val="left" w:pos="720"/>
          <w:tab w:val="left" w:pos="1440"/>
          <w:tab w:val="left" w:pos="5040"/>
          <w:tab w:val="left" w:pos="5130"/>
        </w:tabs>
        <w:spacing w:after="0" w:line="240" w:lineRule="auto"/>
        <w:jc w:val="both"/>
        <w:rPr>
          <w:rFonts w:ascii="Arial" w:hAnsi="Arial" w:cs="Arial"/>
          <w:sz w:val="24"/>
        </w:rPr>
      </w:pPr>
    </w:p>
    <w:p w14:paraId="0B773B04" w14:textId="77777777" w:rsidR="00CA6FCB" w:rsidRPr="00DF0E36" w:rsidRDefault="00CA6FCB" w:rsidP="00CA6FCB">
      <w:pPr>
        <w:tabs>
          <w:tab w:val="left" w:pos="1440"/>
          <w:tab w:val="left" w:pos="5040"/>
          <w:tab w:val="left" w:pos="5130"/>
        </w:tabs>
        <w:spacing w:after="0" w:line="240" w:lineRule="auto"/>
        <w:jc w:val="both"/>
        <w:rPr>
          <w:rFonts w:ascii="Arial" w:hAnsi="Arial" w:cs="Arial"/>
          <w:sz w:val="24"/>
        </w:rPr>
      </w:pPr>
      <w:r w:rsidRPr="00DF0E36">
        <w:rPr>
          <w:rFonts w:ascii="Arial" w:hAnsi="Arial" w:cs="Arial"/>
          <w:sz w:val="24"/>
        </w:rPr>
        <w:t>ATTEST:</w:t>
      </w:r>
      <w:r w:rsidRPr="00DF0E36">
        <w:rPr>
          <w:rFonts w:ascii="Arial" w:hAnsi="Arial" w:cs="Arial"/>
          <w:sz w:val="24"/>
        </w:rPr>
        <w:tab/>
      </w:r>
      <w:r w:rsidRPr="00DF0E36">
        <w:rPr>
          <w:rFonts w:ascii="Arial" w:hAnsi="Arial" w:cs="Arial"/>
          <w:sz w:val="24"/>
        </w:rPr>
        <w:tab/>
        <w:t>APPROVED:</w:t>
      </w:r>
    </w:p>
    <w:p w14:paraId="781FB316" w14:textId="77777777" w:rsidR="00CA6FCB" w:rsidRPr="00DF0E36" w:rsidRDefault="00CA6FCB" w:rsidP="00CA6FCB">
      <w:pPr>
        <w:tabs>
          <w:tab w:val="left" w:pos="720"/>
          <w:tab w:val="left" w:pos="1440"/>
          <w:tab w:val="left" w:pos="5040"/>
          <w:tab w:val="left" w:pos="5130"/>
        </w:tabs>
        <w:spacing w:after="0" w:line="240" w:lineRule="auto"/>
        <w:jc w:val="both"/>
        <w:rPr>
          <w:rFonts w:ascii="Arial" w:hAnsi="Arial" w:cs="Arial"/>
          <w:sz w:val="24"/>
        </w:rPr>
      </w:pPr>
    </w:p>
    <w:p w14:paraId="73263A64" w14:textId="77777777" w:rsidR="00CA6FCB" w:rsidRDefault="00CA6FCB" w:rsidP="00CA6FCB">
      <w:pPr>
        <w:tabs>
          <w:tab w:val="left" w:pos="720"/>
          <w:tab w:val="left" w:pos="1440"/>
          <w:tab w:val="left" w:pos="5040"/>
          <w:tab w:val="left" w:pos="5130"/>
        </w:tabs>
        <w:spacing w:after="0" w:line="240" w:lineRule="auto"/>
        <w:jc w:val="both"/>
        <w:rPr>
          <w:rFonts w:ascii="Arial" w:hAnsi="Arial" w:cs="Arial"/>
          <w:sz w:val="24"/>
        </w:rPr>
      </w:pPr>
    </w:p>
    <w:p w14:paraId="1C9B01A5" w14:textId="77777777" w:rsidR="00CA6FCB" w:rsidRPr="001E70D8" w:rsidRDefault="00CA6FCB" w:rsidP="00CA6FCB">
      <w:pPr>
        <w:tabs>
          <w:tab w:val="left" w:pos="720"/>
          <w:tab w:val="left" w:pos="1440"/>
          <w:tab w:val="left" w:pos="5040"/>
          <w:tab w:val="left" w:pos="5130"/>
        </w:tabs>
        <w:spacing w:after="0" w:line="240" w:lineRule="auto"/>
        <w:jc w:val="both"/>
        <w:rPr>
          <w:rFonts w:ascii="Arial" w:hAnsi="Arial" w:cs="Arial"/>
          <w:sz w:val="24"/>
          <w:u w:val="single"/>
        </w:rPr>
      </w:pPr>
      <w:r w:rsidRPr="001E70D8">
        <w:rPr>
          <w:rFonts w:ascii="Arial" w:hAnsi="Arial" w:cs="Arial"/>
          <w:sz w:val="24"/>
          <w:u w:val="single"/>
        </w:rPr>
        <w:t>/s/ Dorothy Gantt</w:t>
      </w:r>
      <w:r w:rsidRPr="00DF0E36">
        <w:rPr>
          <w:rFonts w:ascii="Arial" w:hAnsi="Arial" w:cs="Arial"/>
          <w:sz w:val="24"/>
        </w:rPr>
        <w:tab/>
      </w:r>
      <w:r w:rsidRPr="001E70D8">
        <w:rPr>
          <w:rFonts w:ascii="Arial" w:hAnsi="Arial" w:cs="Arial"/>
          <w:sz w:val="24"/>
          <w:u w:val="single"/>
        </w:rPr>
        <w:t>/s/ Abel Pineda</w:t>
      </w:r>
    </w:p>
    <w:p w14:paraId="019ADF67" w14:textId="77777777" w:rsidR="00CA6FCB" w:rsidRPr="00393C96" w:rsidRDefault="00CA6FCB" w:rsidP="00CA6FCB">
      <w:pPr>
        <w:tabs>
          <w:tab w:val="left" w:pos="720"/>
          <w:tab w:val="left" w:pos="1440"/>
          <w:tab w:val="left" w:pos="5040"/>
          <w:tab w:val="left" w:pos="5130"/>
        </w:tabs>
        <w:spacing w:after="0" w:line="240" w:lineRule="auto"/>
        <w:jc w:val="both"/>
        <w:rPr>
          <w:rFonts w:ascii="Arial" w:hAnsi="Arial" w:cs="Arial"/>
          <w:bCs/>
          <w:sz w:val="24"/>
          <w:u w:val="single"/>
        </w:rPr>
      </w:pPr>
      <w:r>
        <w:rPr>
          <w:rFonts w:ascii="Arial" w:hAnsi="Arial" w:cs="Arial"/>
          <w:sz w:val="24"/>
        </w:rPr>
        <w:t xml:space="preserve">Dorothy Gantt, </w:t>
      </w:r>
      <w:r w:rsidRPr="00DF0E36">
        <w:rPr>
          <w:rFonts w:ascii="Arial" w:hAnsi="Arial" w:cs="Arial"/>
          <w:sz w:val="24"/>
        </w:rPr>
        <w:t>City Clerk</w:t>
      </w:r>
      <w:r w:rsidRPr="00DF0E36">
        <w:rPr>
          <w:rFonts w:ascii="Arial" w:hAnsi="Arial" w:cs="Arial"/>
          <w:sz w:val="24"/>
        </w:rPr>
        <w:tab/>
      </w:r>
      <w:r>
        <w:rPr>
          <w:rFonts w:ascii="Arial" w:hAnsi="Arial" w:cs="Arial"/>
          <w:sz w:val="24"/>
        </w:rPr>
        <w:t>Abel Pineda</w:t>
      </w:r>
      <w:r w:rsidRPr="00DF0E36">
        <w:rPr>
          <w:rFonts w:ascii="Arial" w:hAnsi="Arial" w:cs="Arial"/>
          <w:sz w:val="24"/>
        </w:rPr>
        <w:t>, Mayor</w:t>
      </w:r>
    </w:p>
    <w:p w14:paraId="22098770" w14:textId="77777777" w:rsidR="00CA6FCB" w:rsidRPr="003E1A7F" w:rsidRDefault="00CA6FCB" w:rsidP="00CA6FCB">
      <w:pPr>
        <w:tabs>
          <w:tab w:val="left" w:pos="1440"/>
          <w:tab w:val="left" w:pos="5130"/>
        </w:tabs>
        <w:spacing w:after="0" w:line="240" w:lineRule="auto"/>
        <w:jc w:val="both"/>
        <w:rPr>
          <w:rFonts w:ascii="Arial" w:hAnsi="Arial" w:cs="Arial"/>
          <w:sz w:val="24"/>
        </w:rPr>
      </w:pPr>
    </w:p>
    <w:sectPr w:rsidR="00CA6FCB" w:rsidRPr="003E1A7F" w:rsidSect="000D422E">
      <w:footerReference w:type="default" r:id="rId13"/>
      <w:pgSz w:w="12240" w:h="15840" w:code="1"/>
      <w:pgMar w:top="1440" w:right="1080" w:bottom="990" w:left="1440" w:header="720" w:footer="657"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291E5" w14:textId="77777777" w:rsidR="00EC0977" w:rsidRDefault="00EC0977" w:rsidP="00F4769E">
      <w:pPr>
        <w:spacing w:after="0" w:line="240" w:lineRule="auto"/>
      </w:pPr>
      <w:r>
        <w:separator/>
      </w:r>
    </w:p>
  </w:endnote>
  <w:endnote w:type="continuationSeparator" w:id="0">
    <w:p w14:paraId="4999B8B3" w14:textId="77777777" w:rsidR="00EC0977" w:rsidRDefault="00EC0977" w:rsidP="00F4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72463" w14:textId="091D4921" w:rsidR="000D422E" w:rsidRPr="000D422E" w:rsidRDefault="00FB2DA7" w:rsidP="000D422E">
    <w:pPr>
      <w:pStyle w:val="Footer"/>
      <w:tabs>
        <w:tab w:val="clear" w:pos="9360"/>
        <w:tab w:val="right" w:pos="9720"/>
      </w:tabs>
      <w:rPr>
        <w:sz w:val="20"/>
      </w:rPr>
    </w:pPr>
    <w:r>
      <w:rPr>
        <w:sz w:val="20"/>
      </w:rPr>
      <w:t>Resolution 2022</w:t>
    </w:r>
    <w:r w:rsidR="000D422E" w:rsidRPr="000D422E">
      <w:rPr>
        <w:sz w:val="20"/>
      </w:rPr>
      <w:t>-</w:t>
    </w:r>
    <w:r w:rsidR="00CA6FCB">
      <w:rPr>
        <w:sz w:val="20"/>
      </w:rPr>
      <w:t>178</w:t>
    </w:r>
    <w:r w:rsidR="000D422E" w:rsidRPr="000D422E">
      <w:rPr>
        <w:sz w:val="20"/>
      </w:rPr>
      <w:tab/>
    </w:r>
    <w:r w:rsidR="000D422E" w:rsidRPr="000D422E">
      <w:rPr>
        <w:sz w:val="20"/>
      </w:rPr>
      <w:tab/>
      <w:t xml:space="preserve">Page </w:t>
    </w:r>
    <w:r w:rsidR="000D422E" w:rsidRPr="000D422E">
      <w:rPr>
        <w:sz w:val="20"/>
      </w:rPr>
      <w:fldChar w:fldCharType="begin"/>
    </w:r>
    <w:r w:rsidR="000D422E" w:rsidRPr="000D422E">
      <w:rPr>
        <w:sz w:val="20"/>
      </w:rPr>
      <w:instrText xml:space="preserve"> PAGE   \* MERGEFORMAT </w:instrText>
    </w:r>
    <w:r w:rsidR="000D422E" w:rsidRPr="000D422E">
      <w:rPr>
        <w:sz w:val="20"/>
      </w:rPr>
      <w:fldChar w:fldCharType="separate"/>
    </w:r>
    <w:r w:rsidR="00C20AE3">
      <w:rPr>
        <w:noProof/>
        <w:sz w:val="20"/>
      </w:rPr>
      <w:t>4</w:t>
    </w:r>
    <w:r w:rsidR="000D422E" w:rsidRPr="000D422E">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9783D" w14:textId="77777777" w:rsidR="00EC0977" w:rsidRDefault="00EC0977" w:rsidP="00F4769E">
      <w:pPr>
        <w:spacing w:after="0" w:line="240" w:lineRule="auto"/>
      </w:pPr>
      <w:r>
        <w:separator/>
      </w:r>
    </w:p>
  </w:footnote>
  <w:footnote w:type="continuationSeparator" w:id="0">
    <w:p w14:paraId="277435CF" w14:textId="77777777" w:rsidR="00EC0977" w:rsidRDefault="00EC0977" w:rsidP="00F47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7E5ED98"/>
    <w:multiLevelType w:val="hybridMultilevel"/>
    <w:tmpl w:val="533985C9"/>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24EE0AD3"/>
    <w:multiLevelType w:val="hybridMultilevel"/>
    <w:tmpl w:val="046279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A601E"/>
    <w:multiLevelType w:val="hybridMultilevel"/>
    <w:tmpl w:val="6938E284"/>
    <w:lvl w:ilvl="0" w:tplc="0409000F">
      <w:start w:val="1"/>
      <w:numFmt w:val="decimal"/>
      <w:lvlText w:val="%1."/>
      <w:lvlJc w:val="left"/>
      <w:pPr>
        <w:ind w:left="1442" w:hanging="360"/>
      </w:pPr>
    </w:lvl>
    <w:lvl w:ilvl="1" w:tplc="04090019" w:tentative="1">
      <w:start w:val="1"/>
      <w:numFmt w:val="lowerLetter"/>
      <w:lvlText w:val="%2."/>
      <w:lvlJc w:val="left"/>
      <w:pPr>
        <w:ind w:left="2162" w:hanging="360"/>
      </w:pPr>
    </w:lvl>
    <w:lvl w:ilvl="2" w:tplc="0409001B" w:tentative="1">
      <w:start w:val="1"/>
      <w:numFmt w:val="lowerRoman"/>
      <w:lvlText w:val="%3."/>
      <w:lvlJc w:val="right"/>
      <w:pPr>
        <w:ind w:left="2882" w:hanging="180"/>
      </w:pPr>
    </w:lvl>
    <w:lvl w:ilvl="3" w:tplc="0409000F" w:tentative="1">
      <w:start w:val="1"/>
      <w:numFmt w:val="decimal"/>
      <w:lvlText w:val="%4."/>
      <w:lvlJc w:val="left"/>
      <w:pPr>
        <w:ind w:left="3602" w:hanging="360"/>
      </w:pPr>
    </w:lvl>
    <w:lvl w:ilvl="4" w:tplc="04090019" w:tentative="1">
      <w:start w:val="1"/>
      <w:numFmt w:val="lowerLetter"/>
      <w:lvlText w:val="%5."/>
      <w:lvlJc w:val="left"/>
      <w:pPr>
        <w:ind w:left="4322" w:hanging="360"/>
      </w:pPr>
    </w:lvl>
    <w:lvl w:ilvl="5" w:tplc="0409001B" w:tentative="1">
      <w:start w:val="1"/>
      <w:numFmt w:val="lowerRoman"/>
      <w:lvlText w:val="%6."/>
      <w:lvlJc w:val="right"/>
      <w:pPr>
        <w:ind w:left="5042" w:hanging="180"/>
      </w:pPr>
    </w:lvl>
    <w:lvl w:ilvl="6" w:tplc="0409000F" w:tentative="1">
      <w:start w:val="1"/>
      <w:numFmt w:val="decimal"/>
      <w:lvlText w:val="%7."/>
      <w:lvlJc w:val="left"/>
      <w:pPr>
        <w:ind w:left="5762" w:hanging="360"/>
      </w:pPr>
    </w:lvl>
    <w:lvl w:ilvl="7" w:tplc="04090019" w:tentative="1">
      <w:start w:val="1"/>
      <w:numFmt w:val="lowerLetter"/>
      <w:lvlText w:val="%8."/>
      <w:lvlJc w:val="left"/>
      <w:pPr>
        <w:ind w:left="6482" w:hanging="360"/>
      </w:pPr>
    </w:lvl>
    <w:lvl w:ilvl="8" w:tplc="0409001B" w:tentative="1">
      <w:start w:val="1"/>
      <w:numFmt w:val="lowerRoman"/>
      <w:lvlText w:val="%9."/>
      <w:lvlJc w:val="right"/>
      <w:pPr>
        <w:ind w:left="7202" w:hanging="180"/>
      </w:pPr>
    </w:lvl>
  </w:abstractNum>
  <w:abstractNum w:abstractNumId="4" w15:restartNumberingAfterBreak="0">
    <w:nsid w:val="2E647316"/>
    <w:multiLevelType w:val="hybridMultilevel"/>
    <w:tmpl w:val="4B705A0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FE51F2A"/>
    <w:multiLevelType w:val="hybridMultilevel"/>
    <w:tmpl w:val="BFB403B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2EA74D0"/>
    <w:multiLevelType w:val="hybridMultilevel"/>
    <w:tmpl w:val="41A6D31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33EA436D"/>
    <w:multiLevelType w:val="hybridMultilevel"/>
    <w:tmpl w:val="ED5C819C"/>
    <w:lvl w:ilvl="0" w:tplc="04090011">
      <w:start w:val="2"/>
      <w:numFmt w:val="decimal"/>
      <w:lvlText w:val="%1)"/>
      <w:lvlJc w:val="left"/>
      <w:pPr>
        <w:ind w:left="1442" w:hanging="360"/>
      </w:pPr>
      <w:rPr>
        <w:rFonts w:cs="Times New Roman" w:hint="default"/>
      </w:rPr>
    </w:lvl>
    <w:lvl w:ilvl="1" w:tplc="04090019" w:tentative="1">
      <w:start w:val="1"/>
      <w:numFmt w:val="lowerLetter"/>
      <w:lvlText w:val="%2."/>
      <w:lvlJc w:val="left"/>
      <w:pPr>
        <w:ind w:left="2162" w:hanging="360"/>
      </w:pPr>
      <w:rPr>
        <w:rFonts w:cs="Times New Roman"/>
      </w:rPr>
    </w:lvl>
    <w:lvl w:ilvl="2" w:tplc="0409001B" w:tentative="1">
      <w:start w:val="1"/>
      <w:numFmt w:val="lowerRoman"/>
      <w:lvlText w:val="%3."/>
      <w:lvlJc w:val="right"/>
      <w:pPr>
        <w:ind w:left="2882" w:hanging="180"/>
      </w:pPr>
      <w:rPr>
        <w:rFonts w:cs="Times New Roman"/>
      </w:rPr>
    </w:lvl>
    <w:lvl w:ilvl="3" w:tplc="0409000F" w:tentative="1">
      <w:start w:val="1"/>
      <w:numFmt w:val="decimal"/>
      <w:lvlText w:val="%4."/>
      <w:lvlJc w:val="left"/>
      <w:pPr>
        <w:ind w:left="3602" w:hanging="360"/>
      </w:pPr>
      <w:rPr>
        <w:rFonts w:cs="Times New Roman"/>
      </w:rPr>
    </w:lvl>
    <w:lvl w:ilvl="4" w:tplc="04090019" w:tentative="1">
      <w:start w:val="1"/>
      <w:numFmt w:val="lowerLetter"/>
      <w:lvlText w:val="%5."/>
      <w:lvlJc w:val="left"/>
      <w:pPr>
        <w:ind w:left="4322" w:hanging="360"/>
      </w:pPr>
      <w:rPr>
        <w:rFonts w:cs="Times New Roman"/>
      </w:rPr>
    </w:lvl>
    <w:lvl w:ilvl="5" w:tplc="0409001B" w:tentative="1">
      <w:start w:val="1"/>
      <w:numFmt w:val="lowerRoman"/>
      <w:lvlText w:val="%6."/>
      <w:lvlJc w:val="right"/>
      <w:pPr>
        <w:ind w:left="5042" w:hanging="180"/>
      </w:pPr>
      <w:rPr>
        <w:rFonts w:cs="Times New Roman"/>
      </w:rPr>
    </w:lvl>
    <w:lvl w:ilvl="6" w:tplc="0409000F" w:tentative="1">
      <w:start w:val="1"/>
      <w:numFmt w:val="decimal"/>
      <w:lvlText w:val="%7."/>
      <w:lvlJc w:val="left"/>
      <w:pPr>
        <w:ind w:left="5762" w:hanging="360"/>
      </w:pPr>
      <w:rPr>
        <w:rFonts w:cs="Times New Roman"/>
      </w:rPr>
    </w:lvl>
    <w:lvl w:ilvl="7" w:tplc="04090019" w:tentative="1">
      <w:start w:val="1"/>
      <w:numFmt w:val="lowerLetter"/>
      <w:lvlText w:val="%8."/>
      <w:lvlJc w:val="left"/>
      <w:pPr>
        <w:ind w:left="6482" w:hanging="360"/>
      </w:pPr>
      <w:rPr>
        <w:rFonts w:cs="Times New Roman"/>
      </w:rPr>
    </w:lvl>
    <w:lvl w:ilvl="8" w:tplc="0409001B" w:tentative="1">
      <w:start w:val="1"/>
      <w:numFmt w:val="lowerRoman"/>
      <w:lvlText w:val="%9."/>
      <w:lvlJc w:val="right"/>
      <w:pPr>
        <w:ind w:left="7202" w:hanging="180"/>
      </w:pPr>
      <w:rPr>
        <w:rFonts w:cs="Times New Roman"/>
      </w:rPr>
    </w:lvl>
  </w:abstractNum>
  <w:abstractNum w:abstractNumId="8" w15:restartNumberingAfterBreak="0">
    <w:nsid w:val="38277F0A"/>
    <w:multiLevelType w:val="hybridMultilevel"/>
    <w:tmpl w:val="F9FAA746"/>
    <w:lvl w:ilvl="0" w:tplc="8652818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15:restartNumberingAfterBreak="0">
    <w:nsid w:val="390C4CEC"/>
    <w:multiLevelType w:val="hybridMultilevel"/>
    <w:tmpl w:val="61A0A55C"/>
    <w:lvl w:ilvl="0" w:tplc="0409000F">
      <w:start w:val="1"/>
      <w:numFmt w:val="decimal"/>
      <w:lvlText w:val="%1."/>
      <w:lvlJc w:val="left"/>
      <w:pPr>
        <w:ind w:left="1442" w:hanging="360"/>
      </w:pPr>
      <w:rPr>
        <w:rFonts w:cs="Times New Roman"/>
      </w:rPr>
    </w:lvl>
    <w:lvl w:ilvl="1" w:tplc="04090019" w:tentative="1">
      <w:start w:val="1"/>
      <w:numFmt w:val="lowerLetter"/>
      <w:lvlText w:val="%2."/>
      <w:lvlJc w:val="left"/>
      <w:pPr>
        <w:ind w:left="2162" w:hanging="360"/>
      </w:pPr>
      <w:rPr>
        <w:rFonts w:cs="Times New Roman"/>
      </w:rPr>
    </w:lvl>
    <w:lvl w:ilvl="2" w:tplc="0409001B" w:tentative="1">
      <w:start w:val="1"/>
      <w:numFmt w:val="lowerRoman"/>
      <w:lvlText w:val="%3."/>
      <w:lvlJc w:val="right"/>
      <w:pPr>
        <w:ind w:left="2882" w:hanging="180"/>
      </w:pPr>
      <w:rPr>
        <w:rFonts w:cs="Times New Roman"/>
      </w:rPr>
    </w:lvl>
    <w:lvl w:ilvl="3" w:tplc="0409000F" w:tentative="1">
      <w:start w:val="1"/>
      <w:numFmt w:val="decimal"/>
      <w:lvlText w:val="%4."/>
      <w:lvlJc w:val="left"/>
      <w:pPr>
        <w:ind w:left="3602" w:hanging="360"/>
      </w:pPr>
      <w:rPr>
        <w:rFonts w:cs="Times New Roman"/>
      </w:rPr>
    </w:lvl>
    <w:lvl w:ilvl="4" w:tplc="04090019" w:tentative="1">
      <w:start w:val="1"/>
      <w:numFmt w:val="lowerLetter"/>
      <w:lvlText w:val="%5."/>
      <w:lvlJc w:val="left"/>
      <w:pPr>
        <w:ind w:left="4322" w:hanging="360"/>
      </w:pPr>
      <w:rPr>
        <w:rFonts w:cs="Times New Roman"/>
      </w:rPr>
    </w:lvl>
    <w:lvl w:ilvl="5" w:tplc="0409001B" w:tentative="1">
      <w:start w:val="1"/>
      <w:numFmt w:val="lowerRoman"/>
      <w:lvlText w:val="%6."/>
      <w:lvlJc w:val="right"/>
      <w:pPr>
        <w:ind w:left="5042" w:hanging="180"/>
      </w:pPr>
      <w:rPr>
        <w:rFonts w:cs="Times New Roman"/>
      </w:rPr>
    </w:lvl>
    <w:lvl w:ilvl="6" w:tplc="0409000F" w:tentative="1">
      <w:start w:val="1"/>
      <w:numFmt w:val="decimal"/>
      <w:lvlText w:val="%7."/>
      <w:lvlJc w:val="left"/>
      <w:pPr>
        <w:ind w:left="5762" w:hanging="360"/>
      </w:pPr>
      <w:rPr>
        <w:rFonts w:cs="Times New Roman"/>
      </w:rPr>
    </w:lvl>
    <w:lvl w:ilvl="7" w:tplc="04090019" w:tentative="1">
      <w:start w:val="1"/>
      <w:numFmt w:val="lowerLetter"/>
      <w:lvlText w:val="%8."/>
      <w:lvlJc w:val="left"/>
      <w:pPr>
        <w:ind w:left="6482" w:hanging="360"/>
      </w:pPr>
      <w:rPr>
        <w:rFonts w:cs="Times New Roman"/>
      </w:rPr>
    </w:lvl>
    <w:lvl w:ilvl="8" w:tplc="0409001B" w:tentative="1">
      <w:start w:val="1"/>
      <w:numFmt w:val="lowerRoman"/>
      <w:lvlText w:val="%9."/>
      <w:lvlJc w:val="right"/>
      <w:pPr>
        <w:ind w:left="7202" w:hanging="180"/>
      </w:pPr>
      <w:rPr>
        <w:rFonts w:cs="Times New Roman"/>
      </w:rPr>
    </w:lvl>
  </w:abstractNum>
  <w:abstractNum w:abstractNumId="10" w15:restartNumberingAfterBreak="0">
    <w:nsid w:val="50E64B86"/>
    <w:multiLevelType w:val="hybridMultilevel"/>
    <w:tmpl w:val="0D90BF54"/>
    <w:lvl w:ilvl="0" w:tplc="C164ADFC">
      <w:start w:val="1"/>
      <w:numFmt w:val="decimal"/>
      <w:lvlText w:val="%1."/>
      <w:lvlJc w:val="left"/>
      <w:pPr>
        <w:ind w:left="1442" w:hanging="360"/>
      </w:pPr>
      <w:rPr>
        <w:rFonts w:hint="default"/>
      </w:rPr>
    </w:lvl>
    <w:lvl w:ilvl="1" w:tplc="04090019" w:tentative="1">
      <w:start w:val="1"/>
      <w:numFmt w:val="lowerLetter"/>
      <w:lvlText w:val="%2."/>
      <w:lvlJc w:val="left"/>
      <w:pPr>
        <w:ind w:left="2162" w:hanging="360"/>
      </w:pPr>
    </w:lvl>
    <w:lvl w:ilvl="2" w:tplc="0409001B" w:tentative="1">
      <w:start w:val="1"/>
      <w:numFmt w:val="lowerRoman"/>
      <w:lvlText w:val="%3."/>
      <w:lvlJc w:val="right"/>
      <w:pPr>
        <w:ind w:left="2882" w:hanging="180"/>
      </w:pPr>
    </w:lvl>
    <w:lvl w:ilvl="3" w:tplc="0409000F" w:tentative="1">
      <w:start w:val="1"/>
      <w:numFmt w:val="decimal"/>
      <w:lvlText w:val="%4."/>
      <w:lvlJc w:val="left"/>
      <w:pPr>
        <w:ind w:left="3602" w:hanging="360"/>
      </w:pPr>
    </w:lvl>
    <w:lvl w:ilvl="4" w:tplc="04090019" w:tentative="1">
      <w:start w:val="1"/>
      <w:numFmt w:val="lowerLetter"/>
      <w:lvlText w:val="%5."/>
      <w:lvlJc w:val="left"/>
      <w:pPr>
        <w:ind w:left="4322" w:hanging="360"/>
      </w:pPr>
    </w:lvl>
    <w:lvl w:ilvl="5" w:tplc="0409001B" w:tentative="1">
      <w:start w:val="1"/>
      <w:numFmt w:val="lowerRoman"/>
      <w:lvlText w:val="%6."/>
      <w:lvlJc w:val="right"/>
      <w:pPr>
        <w:ind w:left="5042" w:hanging="180"/>
      </w:pPr>
    </w:lvl>
    <w:lvl w:ilvl="6" w:tplc="0409000F" w:tentative="1">
      <w:start w:val="1"/>
      <w:numFmt w:val="decimal"/>
      <w:lvlText w:val="%7."/>
      <w:lvlJc w:val="left"/>
      <w:pPr>
        <w:ind w:left="5762" w:hanging="360"/>
      </w:pPr>
    </w:lvl>
    <w:lvl w:ilvl="7" w:tplc="04090019" w:tentative="1">
      <w:start w:val="1"/>
      <w:numFmt w:val="lowerLetter"/>
      <w:lvlText w:val="%8."/>
      <w:lvlJc w:val="left"/>
      <w:pPr>
        <w:ind w:left="6482" w:hanging="360"/>
      </w:pPr>
    </w:lvl>
    <w:lvl w:ilvl="8" w:tplc="0409001B" w:tentative="1">
      <w:start w:val="1"/>
      <w:numFmt w:val="lowerRoman"/>
      <w:lvlText w:val="%9."/>
      <w:lvlJc w:val="right"/>
      <w:pPr>
        <w:ind w:left="7202" w:hanging="180"/>
      </w:pPr>
    </w:lvl>
  </w:abstractNum>
  <w:abstractNum w:abstractNumId="11" w15:restartNumberingAfterBreak="0">
    <w:nsid w:val="60FF5654"/>
    <w:multiLevelType w:val="hybridMultilevel"/>
    <w:tmpl w:val="2D547D46"/>
    <w:lvl w:ilvl="0" w:tplc="04090011">
      <w:start w:val="1"/>
      <w:numFmt w:val="decimal"/>
      <w:lvlText w:val="%1)"/>
      <w:lvlJc w:val="left"/>
      <w:pPr>
        <w:ind w:left="1140" w:hanging="360"/>
      </w:pPr>
      <w:rPr>
        <w:rFonts w:hint="default"/>
        <w:sz w:val="2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6AF2163B"/>
    <w:multiLevelType w:val="hybridMultilevel"/>
    <w:tmpl w:val="6BA050AC"/>
    <w:lvl w:ilvl="0" w:tplc="B352CD3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BFC62CE"/>
    <w:multiLevelType w:val="hybridMultilevel"/>
    <w:tmpl w:val="4992CA0A"/>
    <w:lvl w:ilvl="0" w:tplc="777AF1EC">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E5923D0"/>
    <w:multiLevelType w:val="hybridMultilevel"/>
    <w:tmpl w:val="F5EACF28"/>
    <w:lvl w:ilvl="0" w:tplc="5C9EA16A">
      <w:start w:val="1"/>
      <w:numFmt w:val="decimal"/>
      <w:lvlText w:val="%1."/>
      <w:lvlJc w:val="left"/>
      <w:pPr>
        <w:ind w:left="1140" w:hanging="360"/>
      </w:pPr>
      <w:rPr>
        <w:rFonts w:hint="default"/>
        <w:sz w:val="2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5" w15:restartNumberingAfterBreak="0">
    <w:nsid w:val="74750B96"/>
    <w:multiLevelType w:val="hybridMultilevel"/>
    <w:tmpl w:val="16F2C79A"/>
    <w:lvl w:ilvl="0" w:tplc="B73E79C0">
      <w:start w:val="1"/>
      <w:numFmt w:val="decimal"/>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B7C0BEE"/>
    <w:multiLevelType w:val="hybridMultilevel"/>
    <w:tmpl w:val="15687A48"/>
    <w:lvl w:ilvl="0" w:tplc="F914FCC8">
      <w:start w:val="1"/>
      <w:numFmt w:val="bullet"/>
      <w:pStyle w:val="Task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7"/>
  </w:num>
  <w:num w:numId="4">
    <w:abstractNumId w:val="3"/>
  </w:num>
  <w:num w:numId="5">
    <w:abstractNumId w:val="2"/>
  </w:num>
  <w:num w:numId="6">
    <w:abstractNumId w:val="13"/>
  </w:num>
  <w:num w:numId="7">
    <w:abstractNumId w:val="16"/>
  </w:num>
  <w:num w:numId="8">
    <w:abstractNumId w:val="10"/>
  </w:num>
  <w:num w:numId="9">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abstractNumId w:val="12"/>
  </w:num>
  <w:num w:numId="11">
    <w:abstractNumId w:val="6"/>
  </w:num>
  <w:num w:numId="12">
    <w:abstractNumId w:val="14"/>
  </w:num>
  <w:num w:numId="13">
    <w:abstractNumId w:val="11"/>
  </w:num>
  <w:num w:numId="14">
    <w:abstractNumId w:val="8"/>
  </w:num>
  <w:num w:numId="15">
    <w:abstractNumId w:val="5"/>
  </w:num>
  <w:num w:numId="16">
    <w:abstractNumId w:val="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B93"/>
    <w:rsid w:val="0000116A"/>
    <w:rsid w:val="000161AB"/>
    <w:rsid w:val="00062A18"/>
    <w:rsid w:val="000650C7"/>
    <w:rsid w:val="000735B7"/>
    <w:rsid w:val="000A398E"/>
    <w:rsid w:val="000B158C"/>
    <w:rsid w:val="000D422E"/>
    <w:rsid w:val="000E2908"/>
    <w:rsid w:val="00112F25"/>
    <w:rsid w:val="00122DC5"/>
    <w:rsid w:val="00137673"/>
    <w:rsid w:val="001404CD"/>
    <w:rsid w:val="00141B93"/>
    <w:rsid w:val="0014406F"/>
    <w:rsid w:val="001553D5"/>
    <w:rsid w:val="001A618E"/>
    <w:rsid w:val="001B16FD"/>
    <w:rsid w:val="001C346D"/>
    <w:rsid w:val="001D003B"/>
    <w:rsid w:val="001E256B"/>
    <w:rsid w:val="001E43F0"/>
    <w:rsid w:val="00212DAC"/>
    <w:rsid w:val="00221AF2"/>
    <w:rsid w:val="00261241"/>
    <w:rsid w:val="002A0270"/>
    <w:rsid w:val="002D3744"/>
    <w:rsid w:val="002E0B81"/>
    <w:rsid w:val="002E52EE"/>
    <w:rsid w:val="0032560A"/>
    <w:rsid w:val="003614AB"/>
    <w:rsid w:val="00373BE7"/>
    <w:rsid w:val="0037609D"/>
    <w:rsid w:val="003777C1"/>
    <w:rsid w:val="003E1A7F"/>
    <w:rsid w:val="003F7232"/>
    <w:rsid w:val="00420596"/>
    <w:rsid w:val="0043010A"/>
    <w:rsid w:val="004315F3"/>
    <w:rsid w:val="00482C97"/>
    <w:rsid w:val="00487F11"/>
    <w:rsid w:val="00500C8E"/>
    <w:rsid w:val="005041EE"/>
    <w:rsid w:val="00533E46"/>
    <w:rsid w:val="005561FA"/>
    <w:rsid w:val="005605EC"/>
    <w:rsid w:val="0057794D"/>
    <w:rsid w:val="005A3279"/>
    <w:rsid w:val="005D66A3"/>
    <w:rsid w:val="005E5D94"/>
    <w:rsid w:val="005F69AC"/>
    <w:rsid w:val="0060127A"/>
    <w:rsid w:val="0062431E"/>
    <w:rsid w:val="00633B6E"/>
    <w:rsid w:val="00635961"/>
    <w:rsid w:val="00641F7E"/>
    <w:rsid w:val="00642D82"/>
    <w:rsid w:val="00645A66"/>
    <w:rsid w:val="00703DB6"/>
    <w:rsid w:val="00711EFC"/>
    <w:rsid w:val="00726D6F"/>
    <w:rsid w:val="00742F40"/>
    <w:rsid w:val="00751894"/>
    <w:rsid w:val="007648A5"/>
    <w:rsid w:val="00770635"/>
    <w:rsid w:val="007758D1"/>
    <w:rsid w:val="00776967"/>
    <w:rsid w:val="007836EA"/>
    <w:rsid w:val="007A208A"/>
    <w:rsid w:val="007A3ABC"/>
    <w:rsid w:val="007C4428"/>
    <w:rsid w:val="007E1BAB"/>
    <w:rsid w:val="007F584C"/>
    <w:rsid w:val="00805543"/>
    <w:rsid w:val="00815C1D"/>
    <w:rsid w:val="00896356"/>
    <w:rsid w:val="008A3005"/>
    <w:rsid w:val="008A50CA"/>
    <w:rsid w:val="008A7F22"/>
    <w:rsid w:val="008D27DC"/>
    <w:rsid w:val="008E77C1"/>
    <w:rsid w:val="008F0CC4"/>
    <w:rsid w:val="0091316D"/>
    <w:rsid w:val="009134DC"/>
    <w:rsid w:val="0093732F"/>
    <w:rsid w:val="00952B86"/>
    <w:rsid w:val="00953580"/>
    <w:rsid w:val="00954D64"/>
    <w:rsid w:val="00974336"/>
    <w:rsid w:val="0097550C"/>
    <w:rsid w:val="00977219"/>
    <w:rsid w:val="009C66F2"/>
    <w:rsid w:val="009D4DBA"/>
    <w:rsid w:val="009E66CA"/>
    <w:rsid w:val="00A17716"/>
    <w:rsid w:val="00A372C0"/>
    <w:rsid w:val="00A52460"/>
    <w:rsid w:val="00A62245"/>
    <w:rsid w:val="00A62971"/>
    <w:rsid w:val="00AA1190"/>
    <w:rsid w:val="00AB4A5E"/>
    <w:rsid w:val="00AC7029"/>
    <w:rsid w:val="00AD1FF8"/>
    <w:rsid w:val="00B1001E"/>
    <w:rsid w:val="00B11A2C"/>
    <w:rsid w:val="00B25599"/>
    <w:rsid w:val="00B27103"/>
    <w:rsid w:val="00B465D0"/>
    <w:rsid w:val="00B50FD2"/>
    <w:rsid w:val="00B86F17"/>
    <w:rsid w:val="00B93AF7"/>
    <w:rsid w:val="00BA2F1B"/>
    <w:rsid w:val="00BB09DA"/>
    <w:rsid w:val="00C00B05"/>
    <w:rsid w:val="00C2072C"/>
    <w:rsid w:val="00C20AE3"/>
    <w:rsid w:val="00C273C1"/>
    <w:rsid w:val="00C3267E"/>
    <w:rsid w:val="00C32757"/>
    <w:rsid w:val="00C610F5"/>
    <w:rsid w:val="00C7438E"/>
    <w:rsid w:val="00C75C08"/>
    <w:rsid w:val="00CA6FCB"/>
    <w:rsid w:val="00CB2C64"/>
    <w:rsid w:val="00CB3657"/>
    <w:rsid w:val="00CD172A"/>
    <w:rsid w:val="00CD224C"/>
    <w:rsid w:val="00CD6750"/>
    <w:rsid w:val="00CE2B3E"/>
    <w:rsid w:val="00CE2F1B"/>
    <w:rsid w:val="00D5726E"/>
    <w:rsid w:val="00D613FD"/>
    <w:rsid w:val="00D74CFA"/>
    <w:rsid w:val="00DA09B3"/>
    <w:rsid w:val="00DB689A"/>
    <w:rsid w:val="00DD5288"/>
    <w:rsid w:val="00E00DC5"/>
    <w:rsid w:val="00E164C9"/>
    <w:rsid w:val="00E453C2"/>
    <w:rsid w:val="00E47892"/>
    <w:rsid w:val="00E61E4C"/>
    <w:rsid w:val="00E921EE"/>
    <w:rsid w:val="00EB246D"/>
    <w:rsid w:val="00EC0977"/>
    <w:rsid w:val="00EE14E8"/>
    <w:rsid w:val="00EE760E"/>
    <w:rsid w:val="00EF09EB"/>
    <w:rsid w:val="00F05DDB"/>
    <w:rsid w:val="00F06EB6"/>
    <w:rsid w:val="00F1596B"/>
    <w:rsid w:val="00F307DF"/>
    <w:rsid w:val="00F32226"/>
    <w:rsid w:val="00F37DF1"/>
    <w:rsid w:val="00F4769E"/>
    <w:rsid w:val="00F60581"/>
    <w:rsid w:val="00F7501D"/>
    <w:rsid w:val="00F76BFA"/>
    <w:rsid w:val="00F86797"/>
    <w:rsid w:val="00F97601"/>
    <w:rsid w:val="00FB2DA7"/>
    <w:rsid w:val="00FB4BD5"/>
    <w:rsid w:val="00FD33C1"/>
    <w:rsid w:val="00FD5B42"/>
    <w:rsid w:val="00FE3114"/>
    <w:rsid w:val="00FE390E"/>
    <w:rsid w:val="00FE63C0"/>
    <w:rsid w:val="00FF1409"/>
    <w:rsid w:val="00FF34CD"/>
    <w:rsid w:val="00FF6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2E89F66"/>
  <w15:docId w15:val="{B6B62C20-9DBF-47BF-92D3-386F3913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New Roman" w:hAnsi="Times New Roman"/>
      <w:color w:val="000000"/>
      <w:sz w:val="24"/>
      <w:szCs w:val="24"/>
    </w:rPr>
  </w:style>
  <w:style w:type="paragraph" w:customStyle="1" w:styleId="CM8">
    <w:name w:val="CM8"/>
    <w:basedOn w:val="Default"/>
    <w:next w:val="Default"/>
    <w:uiPriority w:val="99"/>
    <w:rPr>
      <w:color w:val="auto"/>
    </w:rPr>
  </w:style>
  <w:style w:type="paragraph" w:customStyle="1" w:styleId="CM1">
    <w:name w:val="CM1"/>
    <w:basedOn w:val="Default"/>
    <w:next w:val="Default"/>
    <w:uiPriority w:val="99"/>
    <w:pPr>
      <w:spacing w:line="478" w:lineRule="atLeast"/>
    </w:pPr>
    <w:rPr>
      <w:color w:val="auto"/>
    </w:rPr>
  </w:style>
  <w:style w:type="paragraph" w:customStyle="1" w:styleId="CM2">
    <w:name w:val="CM2"/>
    <w:basedOn w:val="Default"/>
    <w:next w:val="Default"/>
    <w:uiPriority w:val="99"/>
    <w:pPr>
      <w:spacing w:line="480" w:lineRule="atLeast"/>
    </w:pPr>
    <w:rPr>
      <w:color w:val="auto"/>
    </w:rPr>
  </w:style>
  <w:style w:type="paragraph" w:customStyle="1" w:styleId="CM3">
    <w:name w:val="CM3"/>
    <w:basedOn w:val="Default"/>
    <w:next w:val="Default"/>
    <w:uiPriority w:val="99"/>
    <w:rPr>
      <w:color w:val="auto"/>
    </w:rPr>
  </w:style>
  <w:style w:type="paragraph" w:customStyle="1" w:styleId="CM5">
    <w:name w:val="CM5"/>
    <w:basedOn w:val="Default"/>
    <w:next w:val="Default"/>
    <w:uiPriority w:val="99"/>
    <w:pPr>
      <w:spacing w:line="480" w:lineRule="atLeast"/>
    </w:pPr>
    <w:rPr>
      <w:color w:val="auto"/>
    </w:rPr>
  </w:style>
  <w:style w:type="paragraph" w:customStyle="1" w:styleId="CM6">
    <w:name w:val="CM6"/>
    <w:basedOn w:val="Default"/>
    <w:next w:val="Default"/>
    <w:uiPriority w:val="99"/>
    <w:pPr>
      <w:spacing w:line="480" w:lineRule="atLeast"/>
    </w:pPr>
    <w:rPr>
      <w:color w:val="auto"/>
    </w:rPr>
  </w:style>
  <w:style w:type="paragraph" w:customStyle="1" w:styleId="CM9">
    <w:name w:val="CM9"/>
    <w:basedOn w:val="Default"/>
    <w:next w:val="Default"/>
    <w:uiPriority w:val="99"/>
    <w:rPr>
      <w:color w:val="auto"/>
    </w:rPr>
  </w:style>
  <w:style w:type="paragraph" w:customStyle="1" w:styleId="CM10">
    <w:name w:val="CM10"/>
    <w:basedOn w:val="Default"/>
    <w:next w:val="Default"/>
    <w:uiPriority w:val="99"/>
    <w:rPr>
      <w:color w:val="auto"/>
    </w:rPr>
  </w:style>
  <w:style w:type="paragraph" w:customStyle="1" w:styleId="CM7">
    <w:name w:val="CM7"/>
    <w:basedOn w:val="Default"/>
    <w:next w:val="Default"/>
    <w:uiPriority w:val="99"/>
    <w:pPr>
      <w:spacing w:line="273" w:lineRule="atLeast"/>
    </w:pPr>
    <w:rPr>
      <w:color w:val="auto"/>
    </w:rPr>
  </w:style>
  <w:style w:type="paragraph" w:styleId="Header">
    <w:name w:val="header"/>
    <w:basedOn w:val="Normal"/>
    <w:link w:val="HeaderChar"/>
    <w:uiPriority w:val="99"/>
    <w:unhideWhenUsed/>
    <w:rsid w:val="00F4769E"/>
    <w:pPr>
      <w:tabs>
        <w:tab w:val="center" w:pos="4680"/>
        <w:tab w:val="right" w:pos="9360"/>
      </w:tabs>
    </w:pPr>
  </w:style>
  <w:style w:type="character" w:customStyle="1" w:styleId="HeaderChar">
    <w:name w:val="Header Char"/>
    <w:basedOn w:val="DefaultParagraphFont"/>
    <w:link w:val="Header"/>
    <w:uiPriority w:val="99"/>
    <w:locked/>
    <w:rsid w:val="00F4769E"/>
    <w:rPr>
      <w:rFonts w:cs="Times New Roman"/>
    </w:rPr>
  </w:style>
  <w:style w:type="paragraph" w:styleId="Footer">
    <w:name w:val="footer"/>
    <w:basedOn w:val="Normal"/>
    <w:link w:val="FooterChar"/>
    <w:uiPriority w:val="99"/>
    <w:unhideWhenUsed/>
    <w:rsid w:val="00F4769E"/>
    <w:pPr>
      <w:tabs>
        <w:tab w:val="center" w:pos="4680"/>
        <w:tab w:val="right" w:pos="9360"/>
      </w:tabs>
    </w:pPr>
  </w:style>
  <w:style w:type="character" w:customStyle="1" w:styleId="FooterChar">
    <w:name w:val="Footer Char"/>
    <w:basedOn w:val="DefaultParagraphFont"/>
    <w:link w:val="Footer"/>
    <w:uiPriority w:val="99"/>
    <w:locked/>
    <w:rsid w:val="00F4769E"/>
    <w:rPr>
      <w:rFonts w:cs="Times New Roman"/>
    </w:rPr>
  </w:style>
  <w:style w:type="paragraph" w:customStyle="1" w:styleId="CM21">
    <w:name w:val="CM21"/>
    <w:basedOn w:val="Default"/>
    <w:next w:val="Default"/>
    <w:uiPriority w:val="99"/>
    <w:rsid w:val="00122DC5"/>
    <w:rPr>
      <w:color w:val="auto"/>
    </w:rPr>
  </w:style>
  <w:style w:type="paragraph" w:customStyle="1" w:styleId="CM26">
    <w:name w:val="CM26"/>
    <w:basedOn w:val="Default"/>
    <w:next w:val="Default"/>
    <w:uiPriority w:val="99"/>
    <w:rsid w:val="0032560A"/>
    <w:rPr>
      <w:color w:val="auto"/>
    </w:rPr>
  </w:style>
  <w:style w:type="paragraph" w:styleId="NormalWeb">
    <w:name w:val="Normal (Web)"/>
    <w:basedOn w:val="Normal"/>
    <w:uiPriority w:val="99"/>
    <w:unhideWhenUsed/>
    <w:rsid w:val="007648A5"/>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2E52EE"/>
    <w:pPr>
      <w:ind w:left="720"/>
      <w:contextualSpacing/>
    </w:pPr>
  </w:style>
  <w:style w:type="paragraph" w:customStyle="1" w:styleId="TaskBullet">
    <w:name w:val="Task Bullet"/>
    <w:basedOn w:val="Normal"/>
    <w:rsid w:val="0043010A"/>
    <w:pPr>
      <w:numPr>
        <w:numId w:val="7"/>
      </w:numPr>
      <w:tabs>
        <w:tab w:val="left" w:pos="720"/>
      </w:tabs>
      <w:autoSpaceDE w:val="0"/>
      <w:autoSpaceDN w:val="0"/>
      <w:adjustRightInd w:val="0"/>
      <w:spacing w:after="80" w:line="260" w:lineRule="exact"/>
      <w:jc w:val="both"/>
    </w:pPr>
    <w:rPr>
      <w:rFonts w:ascii="Minion" w:eastAsia="Times New Roman" w:hAnsi="Minion"/>
      <w:sz w:val="23"/>
      <w:szCs w:val="24"/>
      <w:lang w:eastAsia="zh-CN"/>
    </w:rPr>
  </w:style>
  <w:style w:type="paragraph" w:styleId="BalloonText">
    <w:name w:val="Balloon Text"/>
    <w:basedOn w:val="Normal"/>
    <w:link w:val="BalloonTextChar"/>
    <w:uiPriority w:val="99"/>
    <w:semiHidden/>
    <w:unhideWhenUsed/>
    <w:rsid w:val="00212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DAC"/>
    <w:rPr>
      <w:rFonts w:ascii="Tahoma" w:hAnsi="Tahoma" w:cs="Tahoma"/>
      <w:sz w:val="16"/>
      <w:szCs w:val="16"/>
    </w:rPr>
  </w:style>
  <w:style w:type="character" w:styleId="CommentReference">
    <w:name w:val="annotation reference"/>
    <w:basedOn w:val="DefaultParagraphFont"/>
    <w:uiPriority w:val="99"/>
    <w:semiHidden/>
    <w:unhideWhenUsed/>
    <w:rsid w:val="00642D82"/>
    <w:rPr>
      <w:sz w:val="16"/>
      <w:szCs w:val="16"/>
    </w:rPr>
  </w:style>
  <w:style w:type="paragraph" w:styleId="CommentText">
    <w:name w:val="annotation text"/>
    <w:basedOn w:val="Normal"/>
    <w:link w:val="CommentTextChar"/>
    <w:uiPriority w:val="99"/>
    <w:semiHidden/>
    <w:unhideWhenUsed/>
    <w:rsid w:val="00642D82"/>
    <w:pPr>
      <w:spacing w:line="240" w:lineRule="auto"/>
    </w:pPr>
    <w:rPr>
      <w:sz w:val="20"/>
      <w:szCs w:val="20"/>
    </w:rPr>
  </w:style>
  <w:style w:type="character" w:customStyle="1" w:styleId="CommentTextChar">
    <w:name w:val="Comment Text Char"/>
    <w:basedOn w:val="DefaultParagraphFont"/>
    <w:link w:val="CommentText"/>
    <w:uiPriority w:val="99"/>
    <w:semiHidden/>
    <w:rsid w:val="00642D82"/>
    <w:rPr>
      <w:sz w:val="20"/>
      <w:szCs w:val="20"/>
    </w:rPr>
  </w:style>
  <w:style w:type="paragraph" w:styleId="CommentSubject">
    <w:name w:val="annotation subject"/>
    <w:basedOn w:val="CommentText"/>
    <w:next w:val="CommentText"/>
    <w:link w:val="CommentSubjectChar"/>
    <w:uiPriority w:val="99"/>
    <w:semiHidden/>
    <w:unhideWhenUsed/>
    <w:rsid w:val="00642D82"/>
    <w:rPr>
      <w:b/>
      <w:bCs/>
    </w:rPr>
  </w:style>
  <w:style w:type="character" w:customStyle="1" w:styleId="CommentSubjectChar">
    <w:name w:val="Comment Subject Char"/>
    <w:basedOn w:val="CommentTextChar"/>
    <w:link w:val="CommentSubject"/>
    <w:uiPriority w:val="99"/>
    <w:semiHidden/>
    <w:rsid w:val="00642D82"/>
    <w:rPr>
      <w:b/>
      <w:bCs/>
      <w:sz w:val="20"/>
      <w:szCs w:val="20"/>
    </w:rPr>
  </w:style>
  <w:style w:type="paragraph" w:customStyle="1" w:styleId="Level1">
    <w:name w:val="Level 1"/>
    <w:basedOn w:val="Normal"/>
    <w:rsid w:val="008F0CC4"/>
    <w:pPr>
      <w:widowControl w:val="0"/>
      <w:numPr>
        <w:numId w:val="9"/>
      </w:numPr>
      <w:autoSpaceDE w:val="0"/>
      <w:autoSpaceDN w:val="0"/>
      <w:adjustRightInd w:val="0"/>
      <w:spacing w:after="0" w:line="240" w:lineRule="auto"/>
      <w:ind w:left="720" w:hanging="720"/>
      <w:outlineLvl w:val="0"/>
    </w:pPr>
    <w:rPr>
      <w:rFonts w:ascii="CG Times" w:eastAsia="Times New Roman" w:hAnsi="CG Times"/>
      <w:sz w:val="20"/>
      <w:szCs w:val="24"/>
    </w:rPr>
  </w:style>
  <w:style w:type="paragraph" w:customStyle="1" w:styleId="indent1">
    <w:name w:val="indent 1"/>
    <w:rsid w:val="008F0CC4"/>
    <w:pPr>
      <w:overflowPunct w:val="0"/>
      <w:autoSpaceDE w:val="0"/>
      <w:autoSpaceDN w:val="0"/>
      <w:adjustRightInd w:val="0"/>
      <w:spacing w:after="0" w:line="240" w:lineRule="atLeast"/>
      <w:textAlignment w:val="baseline"/>
    </w:pPr>
    <w:rPr>
      <w:rFonts w:ascii="Times" w:eastAsia="Times New Roman" w:hAnsi="Times"/>
      <w:sz w:val="24"/>
      <w:szCs w:val="20"/>
    </w:rPr>
  </w:style>
  <w:style w:type="paragraph" w:customStyle="1" w:styleId="Subsection1">
    <w:name w:val="Subsection 1"/>
    <w:basedOn w:val="Normal"/>
    <w:rsid w:val="008F0CC4"/>
    <w:pPr>
      <w:tabs>
        <w:tab w:val="left" w:pos="360"/>
        <w:tab w:val="left" w:pos="720"/>
        <w:tab w:val="left" w:pos="2160"/>
      </w:tabs>
      <w:spacing w:after="240" w:line="260" w:lineRule="exact"/>
      <w:ind w:left="1080" w:hanging="360"/>
    </w:pPr>
    <w:rPr>
      <w:rFonts w:ascii="Times New Roman" w:eastAsia="Times New Roman" w:hAnsi="Times New Roman"/>
      <w:sz w:val="23"/>
      <w:szCs w:val="20"/>
    </w:rPr>
  </w:style>
  <w:style w:type="paragraph" w:styleId="BodyText2">
    <w:name w:val="Body Text 2"/>
    <w:basedOn w:val="Normal"/>
    <w:link w:val="BodyText2Char"/>
    <w:rsid w:val="008F0CC4"/>
    <w:pPr>
      <w:widowControl w:val="0"/>
      <w:autoSpaceDE w:val="0"/>
      <w:autoSpaceDN w:val="0"/>
      <w:adjustRightInd w:val="0"/>
      <w:spacing w:after="120" w:line="480" w:lineRule="auto"/>
    </w:pPr>
    <w:rPr>
      <w:rFonts w:ascii="CG Times" w:eastAsia="Times New Roman" w:hAnsi="CG Times"/>
      <w:sz w:val="20"/>
      <w:szCs w:val="24"/>
    </w:rPr>
  </w:style>
  <w:style w:type="character" w:customStyle="1" w:styleId="BodyText2Char">
    <w:name w:val="Body Text 2 Char"/>
    <w:basedOn w:val="DefaultParagraphFont"/>
    <w:link w:val="BodyText2"/>
    <w:rsid w:val="008F0CC4"/>
    <w:rPr>
      <w:rFonts w:ascii="CG Times" w:eastAsia="Times New Roman" w:hAnsi="CG Times"/>
      <w:sz w:val="20"/>
      <w:szCs w:val="24"/>
    </w:rPr>
  </w:style>
  <w:style w:type="character" w:styleId="FootnoteReference">
    <w:name w:val="footnote reference"/>
    <w:semiHidden/>
    <w:rsid w:val="00F97601"/>
  </w:style>
  <w:style w:type="table" w:styleId="TableGrid">
    <w:name w:val="Table Grid"/>
    <w:basedOn w:val="TableNormal"/>
    <w:rsid w:val="000B158C"/>
    <w:pPr>
      <w:spacing w:after="0" w:line="240" w:lineRule="auto"/>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091626">
      <w:bodyDiv w:val="1"/>
      <w:marLeft w:val="0"/>
      <w:marRight w:val="0"/>
      <w:marTop w:val="0"/>
      <w:marBottom w:val="0"/>
      <w:divBdr>
        <w:top w:val="none" w:sz="0" w:space="0" w:color="auto"/>
        <w:left w:val="none" w:sz="0" w:space="0" w:color="auto"/>
        <w:bottom w:val="none" w:sz="0" w:space="0" w:color="auto"/>
        <w:right w:val="none" w:sz="0" w:space="0" w:color="auto"/>
      </w:divBdr>
    </w:div>
    <w:div w:id="620499694">
      <w:bodyDiv w:val="1"/>
      <w:marLeft w:val="0"/>
      <w:marRight w:val="0"/>
      <w:marTop w:val="0"/>
      <w:marBottom w:val="0"/>
      <w:divBdr>
        <w:top w:val="none" w:sz="0" w:space="0" w:color="auto"/>
        <w:left w:val="none" w:sz="0" w:space="0" w:color="auto"/>
        <w:bottom w:val="none" w:sz="0" w:space="0" w:color="auto"/>
        <w:right w:val="none" w:sz="0" w:space="0" w:color="auto"/>
      </w:divBdr>
      <w:divsChild>
        <w:div w:id="1136870386">
          <w:marLeft w:val="0"/>
          <w:marRight w:val="0"/>
          <w:marTop w:val="0"/>
          <w:marBottom w:val="0"/>
          <w:divBdr>
            <w:top w:val="none" w:sz="0" w:space="0" w:color="auto"/>
            <w:left w:val="none" w:sz="0" w:space="0" w:color="auto"/>
            <w:bottom w:val="none" w:sz="0" w:space="0" w:color="auto"/>
            <w:right w:val="none" w:sz="0" w:space="0" w:color="auto"/>
          </w:divBdr>
          <w:divsChild>
            <w:div w:id="2043243426">
              <w:marLeft w:val="0"/>
              <w:marRight w:val="0"/>
              <w:marTop w:val="0"/>
              <w:marBottom w:val="0"/>
              <w:divBdr>
                <w:top w:val="none" w:sz="0" w:space="0" w:color="auto"/>
                <w:left w:val="none" w:sz="0" w:space="0" w:color="auto"/>
                <w:bottom w:val="none" w:sz="0" w:space="0" w:color="auto"/>
                <w:right w:val="none" w:sz="0" w:space="0" w:color="auto"/>
              </w:divBdr>
              <w:divsChild>
                <w:div w:id="1059671636">
                  <w:marLeft w:val="0"/>
                  <w:marRight w:val="0"/>
                  <w:marTop w:val="136"/>
                  <w:marBottom w:val="136"/>
                  <w:divBdr>
                    <w:top w:val="none" w:sz="0" w:space="0" w:color="auto"/>
                    <w:left w:val="none" w:sz="0" w:space="0" w:color="auto"/>
                    <w:bottom w:val="none" w:sz="0" w:space="0" w:color="auto"/>
                    <w:right w:val="none" w:sz="0" w:space="0" w:color="auto"/>
                  </w:divBdr>
                </w:div>
              </w:divsChild>
            </w:div>
          </w:divsChild>
        </w:div>
      </w:divsChild>
    </w:div>
    <w:div w:id="1559584897">
      <w:bodyDiv w:val="1"/>
      <w:marLeft w:val="0"/>
      <w:marRight w:val="0"/>
      <w:marTop w:val="0"/>
      <w:marBottom w:val="0"/>
      <w:divBdr>
        <w:top w:val="none" w:sz="0" w:space="0" w:color="auto"/>
        <w:left w:val="none" w:sz="0" w:space="0" w:color="auto"/>
        <w:bottom w:val="none" w:sz="0" w:space="0" w:color="auto"/>
        <w:right w:val="none" w:sz="0" w:space="0" w:color="auto"/>
      </w:divBdr>
    </w:div>
    <w:div w:id="1965384773">
      <w:bodyDiv w:val="1"/>
      <w:marLeft w:val="0"/>
      <w:marRight w:val="0"/>
      <w:marTop w:val="0"/>
      <w:marBottom w:val="0"/>
      <w:divBdr>
        <w:top w:val="none" w:sz="0" w:space="0" w:color="auto"/>
        <w:left w:val="none" w:sz="0" w:space="0" w:color="auto"/>
        <w:bottom w:val="none" w:sz="0" w:space="0" w:color="auto"/>
        <w:right w:val="none" w:sz="0" w:space="0" w:color="auto"/>
      </w:divBdr>
      <w:divsChild>
        <w:div w:id="118688925">
          <w:marLeft w:val="0"/>
          <w:marRight w:val="0"/>
          <w:marTop w:val="0"/>
          <w:marBottom w:val="0"/>
          <w:divBdr>
            <w:top w:val="none" w:sz="0" w:space="0" w:color="auto"/>
            <w:left w:val="none" w:sz="0" w:space="0" w:color="auto"/>
            <w:bottom w:val="none" w:sz="0" w:space="0" w:color="auto"/>
            <w:right w:val="none" w:sz="0" w:space="0" w:color="auto"/>
          </w:divBdr>
          <w:divsChild>
            <w:div w:id="159096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66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A39D8-CF2A-4525-95B1-D5B74EE44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591</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05-14-2007(3)</vt:lpstr>
    </vt:vector>
  </TitlesOfParts>
  <Company>City of San Pablo</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05-14-2007(3)</dc:title>
  <dc:creator>Panasonic Communications Co., Ltd.</dc:creator>
  <cp:lastModifiedBy>Lehny Corbin</cp:lastModifiedBy>
  <cp:revision>5</cp:revision>
  <cp:lastPrinted>2012-09-25T00:38:00Z</cp:lastPrinted>
  <dcterms:created xsi:type="dcterms:W3CDTF">2022-12-15T15:35:00Z</dcterms:created>
  <dcterms:modified xsi:type="dcterms:W3CDTF">2022-12-20T06:20:00Z</dcterms:modified>
</cp:coreProperties>
</file>