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591A1" w14:textId="035A8E3E" w:rsidR="00D71F10" w:rsidRPr="00FF31AC" w:rsidRDefault="00D71F10" w:rsidP="00D71F10">
      <w:pPr>
        <w:tabs>
          <w:tab w:val="left" w:pos="0"/>
        </w:tabs>
        <w:jc w:val="center"/>
        <w:rPr>
          <w:b/>
          <w:sz w:val="24"/>
          <w:szCs w:val="32"/>
        </w:rPr>
      </w:pPr>
      <w:r>
        <w:rPr>
          <w:b/>
          <w:sz w:val="24"/>
          <w:szCs w:val="32"/>
        </w:rPr>
        <w:t xml:space="preserve">RESOLUTION </w:t>
      </w:r>
      <w:r w:rsidR="00E447C7">
        <w:rPr>
          <w:b/>
          <w:sz w:val="24"/>
          <w:szCs w:val="32"/>
        </w:rPr>
        <w:t>202</w:t>
      </w:r>
      <w:r w:rsidR="00736196">
        <w:rPr>
          <w:b/>
          <w:sz w:val="24"/>
          <w:szCs w:val="32"/>
        </w:rPr>
        <w:t>3</w:t>
      </w:r>
      <w:r w:rsidR="00E447C7">
        <w:rPr>
          <w:b/>
          <w:sz w:val="24"/>
          <w:szCs w:val="32"/>
        </w:rPr>
        <w:t>-</w:t>
      </w:r>
      <w:r w:rsidR="00B32B22">
        <w:rPr>
          <w:b/>
          <w:sz w:val="24"/>
          <w:szCs w:val="32"/>
        </w:rPr>
        <w:t>041</w:t>
      </w:r>
    </w:p>
    <w:p w14:paraId="6A9084C8" w14:textId="77777777" w:rsidR="00D71F10" w:rsidRDefault="00D71F10" w:rsidP="00D71F10">
      <w:pPr>
        <w:autoSpaceDE w:val="0"/>
        <w:autoSpaceDN w:val="0"/>
        <w:adjustRightInd w:val="0"/>
        <w:rPr>
          <w:rFonts w:ascii="Times New Roman" w:hAnsi="Times New Roman" w:cs="Times New Roman"/>
          <w:sz w:val="24"/>
          <w:szCs w:val="24"/>
        </w:rPr>
      </w:pPr>
    </w:p>
    <w:p w14:paraId="17AD3EDF" w14:textId="1BFC1A80" w:rsidR="00BA23DA" w:rsidRDefault="00BA23DA" w:rsidP="00D71F10">
      <w:pPr>
        <w:jc w:val="both"/>
        <w:rPr>
          <w:b/>
          <w:sz w:val="24"/>
        </w:rPr>
      </w:pPr>
      <w:r w:rsidRPr="00BA23DA">
        <w:rPr>
          <w:b/>
          <w:sz w:val="24"/>
        </w:rPr>
        <w:t xml:space="preserve">RESOLUTION OF THE CITY COUNCIL OF THE CITY OF SAN PABLO AUTHORIZING THE SUBMITTAL OF THE CITY OF SAN PABLO </w:t>
      </w:r>
      <w:r w:rsidR="00555B90">
        <w:rPr>
          <w:b/>
          <w:sz w:val="24"/>
        </w:rPr>
        <w:t>GENERAL PLAN</w:t>
      </w:r>
      <w:r w:rsidRPr="00BA23DA">
        <w:rPr>
          <w:b/>
          <w:sz w:val="24"/>
        </w:rPr>
        <w:t xml:space="preserve"> ANNUAL PROGRESS REPORT FOR CALENDAR YEAR </w:t>
      </w:r>
      <w:r w:rsidR="00E447C7">
        <w:rPr>
          <w:b/>
          <w:sz w:val="24"/>
        </w:rPr>
        <w:t>202</w:t>
      </w:r>
      <w:r w:rsidR="00736196">
        <w:rPr>
          <w:b/>
          <w:sz w:val="24"/>
        </w:rPr>
        <w:t>2</w:t>
      </w:r>
      <w:r w:rsidRPr="00BA23DA">
        <w:rPr>
          <w:b/>
          <w:sz w:val="24"/>
        </w:rPr>
        <w:t xml:space="preserve"> TO THE CALIFORNIA DEPARTMENT OF HOUSING AND COMMUNITY DEVELOPMENT AND THE GOVERNOR’S OFFICE OF PLANNING AND RESEARCH</w:t>
      </w:r>
    </w:p>
    <w:p w14:paraId="562D983E" w14:textId="11BC2D38" w:rsidR="00D71F10" w:rsidRDefault="00D71F10" w:rsidP="00BC5C1C">
      <w:pPr>
        <w:jc w:val="both"/>
        <w:rPr>
          <w:sz w:val="24"/>
        </w:rPr>
      </w:pPr>
    </w:p>
    <w:p w14:paraId="2E366DBF" w14:textId="12692F5F" w:rsidR="00D71F10" w:rsidRPr="00AA3DEA" w:rsidRDefault="00D71F10" w:rsidP="00D71F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b/>
          <w:sz w:val="24"/>
        </w:rPr>
        <w:tab/>
      </w:r>
      <w:r w:rsidRPr="00FF31AC">
        <w:rPr>
          <w:sz w:val="24"/>
        </w:rPr>
        <w:t>WHEREAS</w:t>
      </w:r>
      <w:r>
        <w:rPr>
          <w:b/>
          <w:sz w:val="24"/>
        </w:rPr>
        <w:t xml:space="preserve">, </w:t>
      </w:r>
      <w:r>
        <w:rPr>
          <w:sz w:val="24"/>
        </w:rPr>
        <w:t xml:space="preserve">the </w:t>
      </w:r>
      <w:r w:rsidR="00555B90">
        <w:rPr>
          <w:sz w:val="24"/>
        </w:rPr>
        <w:t xml:space="preserve">City of San Pablo General Plan 2030 </w:t>
      </w:r>
      <w:r>
        <w:rPr>
          <w:sz w:val="24"/>
        </w:rPr>
        <w:t xml:space="preserve">was adopted on April </w:t>
      </w:r>
      <w:r w:rsidR="00555B90">
        <w:rPr>
          <w:sz w:val="24"/>
        </w:rPr>
        <w:t>18</w:t>
      </w:r>
      <w:r>
        <w:rPr>
          <w:sz w:val="24"/>
        </w:rPr>
        <w:t>, 201</w:t>
      </w:r>
      <w:r w:rsidR="00555B90">
        <w:rPr>
          <w:sz w:val="24"/>
        </w:rPr>
        <w:t>1 by Resolution 2011-046</w:t>
      </w:r>
      <w:r>
        <w:rPr>
          <w:sz w:val="24"/>
        </w:rPr>
        <w:t xml:space="preserve">; </w:t>
      </w:r>
      <w:r w:rsidR="0087206F">
        <w:rPr>
          <w:sz w:val="24"/>
        </w:rPr>
        <w:t>and</w:t>
      </w:r>
    </w:p>
    <w:p w14:paraId="2F356089" w14:textId="7E4954CF" w:rsidR="00D71F10" w:rsidRPr="00BC5C1C" w:rsidRDefault="00D71F10" w:rsidP="00D71F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2DC52F2D" w14:textId="286DF8D7" w:rsidR="00D71F10" w:rsidRDefault="00D71F10" w:rsidP="00D71F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b/>
          <w:sz w:val="24"/>
        </w:rPr>
        <w:tab/>
      </w:r>
      <w:r w:rsidRPr="00FF31AC">
        <w:rPr>
          <w:sz w:val="24"/>
        </w:rPr>
        <w:t>WHEREAS</w:t>
      </w:r>
      <w:r>
        <w:rPr>
          <w:b/>
          <w:sz w:val="24"/>
        </w:rPr>
        <w:t xml:space="preserve">, </w:t>
      </w:r>
      <w:r>
        <w:rPr>
          <w:sz w:val="24"/>
        </w:rPr>
        <w:t xml:space="preserve">Government Code Section 65400 </w:t>
      </w:r>
      <w:r w:rsidR="004345A3">
        <w:rPr>
          <w:sz w:val="24"/>
        </w:rPr>
        <w:t xml:space="preserve">requires all cities and counties </w:t>
      </w:r>
      <w:r w:rsidR="00555B90">
        <w:rPr>
          <w:sz w:val="24"/>
        </w:rPr>
        <w:t xml:space="preserve">to prepare and submit an Annual Progress Report (APR) to the California Department of Housing and Community Development (HCD), and the Governor’s Office of Planning and Research (OPR) describing the status </w:t>
      </w:r>
      <w:r w:rsidR="00555B90" w:rsidRPr="00CD0AE8">
        <w:rPr>
          <w:sz w:val="24"/>
        </w:rPr>
        <w:t xml:space="preserve">of the General Plan and progress on its implementation to their </w:t>
      </w:r>
      <w:r w:rsidR="00555B90">
        <w:rPr>
          <w:sz w:val="24"/>
        </w:rPr>
        <w:t>legislative bodies by April 1 of each year</w:t>
      </w:r>
      <w:r w:rsidR="003B183D">
        <w:rPr>
          <w:sz w:val="24"/>
        </w:rPr>
        <w:t>; and</w:t>
      </w:r>
    </w:p>
    <w:p w14:paraId="65A23822" w14:textId="37B707D0" w:rsidR="003B183D" w:rsidRDefault="003B183D" w:rsidP="00D71F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21D620DC" w14:textId="4E517016" w:rsidR="003B183D" w:rsidRPr="00D1312C" w:rsidRDefault="003B183D" w:rsidP="00D71F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sz w:val="24"/>
        </w:rPr>
        <w:tab/>
        <w:t xml:space="preserve">WHEREAS, </w:t>
      </w:r>
      <w:r w:rsidRPr="00947C84">
        <w:rPr>
          <w:sz w:val="24"/>
        </w:rPr>
        <w:t>Government Code Section 65040.2 requires the Governor’s Office of Planning and Research (OPR) to adopt and periodically revise the State General Plan Guidelines (GPG) for the preparation and content of general plans for all cities and counties in California</w:t>
      </w:r>
      <w:r>
        <w:rPr>
          <w:sz w:val="24"/>
        </w:rPr>
        <w:t>; and</w:t>
      </w:r>
    </w:p>
    <w:p w14:paraId="00AFAF29" w14:textId="77777777" w:rsidR="00D71F10" w:rsidRDefault="00D71F10" w:rsidP="00D71F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6EDF7B41" w14:textId="6ECC376E" w:rsidR="00D71F10" w:rsidRPr="00C31C23" w:rsidRDefault="00D71F10" w:rsidP="00D71F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Pr>
          <w:b/>
          <w:sz w:val="24"/>
        </w:rPr>
        <w:tab/>
      </w:r>
      <w:r w:rsidRPr="00FF31AC">
        <w:rPr>
          <w:sz w:val="24"/>
        </w:rPr>
        <w:t>WHEREAS</w:t>
      </w:r>
      <w:r>
        <w:rPr>
          <w:b/>
          <w:sz w:val="24"/>
        </w:rPr>
        <w:t xml:space="preserve">, </w:t>
      </w:r>
      <w:r>
        <w:rPr>
          <w:sz w:val="24"/>
        </w:rPr>
        <w:t xml:space="preserve">the California Department of Housing and Community </w:t>
      </w:r>
      <w:r w:rsidR="004345A3">
        <w:rPr>
          <w:sz w:val="24"/>
        </w:rPr>
        <w:t>Development and</w:t>
      </w:r>
      <w:r w:rsidR="003B183D">
        <w:rPr>
          <w:sz w:val="24"/>
        </w:rPr>
        <w:t xml:space="preserve"> Governor’s Office of Planning and Research </w:t>
      </w:r>
      <w:r>
        <w:rPr>
          <w:sz w:val="24"/>
        </w:rPr>
        <w:t>use the</w:t>
      </w:r>
      <w:r w:rsidR="004345A3">
        <w:rPr>
          <w:sz w:val="24"/>
        </w:rPr>
        <w:t xml:space="preserve"> Annual Progress Report </w:t>
      </w:r>
      <w:r>
        <w:rPr>
          <w:sz w:val="24"/>
        </w:rPr>
        <w:t xml:space="preserve">as an important tool to facilitate implementation of the </w:t>
      </w:r>
      <w:r w:rsidR="003B183D">
        <w:rPr>
          <w:sz w:val="24"/>
        </w:rPr>
        <w:t xml:space="preserve">General </w:t>
      </w:r>
      <w:r w:rsidR="003B0E1D">
        <w:rPr>
          <w:sz w:val="24"/>
        </w:rPr>
        <w:t>Plan</w:t>
      </w:r>
      <w:r>
        <w:rPr>
          <w:sz w:val="24"/>
        </w:rPr>
        <w:t xml:space="preserve"> and in tracking and monitoring progress in </w:t>
      </w:r>
      <w:r w:rsidR="003B183D">
        <w:rPr>
          <w:sz w:val="24"/>
        </w:rPr>
        <w:t>meeting the community’s goals</w:t>
      </w:r>
      <w:r>
        <w:rPr>
          <w:sz w:val="24"/>
        </w:rPr>
        <w:t xml:space="preserve">; </w:t>
      </w:r>
      <w:r w:rsidR="005B7B20">
        <w:rPr>
          <w:sz w:val="24"/>
        </w:rPr>
        <w:t>and</w:t>
      </w:r>
    </w:p>
    <w:p w14:paraId="0E8851C5" w14:textId="77777777" w:rsidR="00D71F10" w:rsidRDefault="00D71F10" w:rsidP="00D71F10">
      <w:pPr>
        <w:jc w:val="both"/>
        <w:rPr>
          <w:rFonts w:ascii="ArialMT" w:hAnsi="ArialMT" w:cs="ArialMT"/>
          <w:color w:val="000076"/>
          <w:sz w:val="18"/>
          <w:szCs w:val="18"/>
        </w:rPr>
      </w:pPr>
    </w:p>
    <w:p w14:paraId="025AB207" w14:textId="7C8C7B05" w:rsidR="002A65B8" w:rsidRDefault="00D71F10" w:rsidP="00D71F10">
      <w:pPr>
        <w:jc w:val="both"/>
        <w:rPr>
          <w:sz w:val="24"/>
          <w:szCs w:val="24"/>
        </w:rPr>
      </w:pPr>
      <w:r>
        <w:rPr>
          <w:b/>
          <w:sz w:val="24"/>
        </w:rPr>
        <w:tab/>
      </w:r>
      <w:r w:rsidRPr="00FF31AC">
        <w:rPr>
          <w:sz w:val="24"/>
        </w:rPr>
        <w:t>WHEREAS</w:t>
      </w:r>
      <w:r w:rsidRPr="00EA671B">
        <w:rPr>
          <w:sz w:val="24"/>
        </w:rPr>
        <w:t>,</w:t>
      </w:r>
      <w:r w:rsidRPr="00EA671B">
        <w:rPr>
          <w:rFonts w:ascii="ArialMT" w:hAnsi="ArialMT" w:cs="ArialMT"/>
          <w:color w:val="000076"/>
          <w:sz w:val="18"/>
          <w:szCs w:val="18"/>
        </w:rPr>
        <w:t xml:space="preserve"> </w:t>
      </w:r>
      <w:r>
        <w:rPr>
          <w:sz w:val="24"/>
          <w:szCs w:val="24"/>
        </w:rPr>
        <w:t xml:space="preserve">the City has completed the </w:t>
      </w:r>
      <w:r w:rsidR="00BC5C1C">
        <w:rPr>
          <w:sz w:val="24"/>
          <w:szCs w:val="24"/>
        </w:rPr>
        <w:t>General Plan</w:t>
      </w:r>
      <w:r>
        <w:rPr>
          <w:sz w:val="24"/>
          <w:szCs w:val="24"/>
        </w:rPr>
        <w:t xml:space="preserve"> Annual Progre</w:t>
      </w:r>
      <w:r w:rsidR="00E447C7">
        <w:rPr>
          <w:sz w:val="24"/>
          <w:szCs w:val="24"/>
        </w:rPr>
        <w:t>ss Report for Calendar Year 202</w:t>
      </w:r>
      <w:r w:rsidR="00736196">
        <w:rPr>
          <w:sz w:val="24"/>
          <w:szCs w:val="24"/>
        </w:rPr>
        <w:t>2</w:t>
      </w:r>
      <w:r>
        <w:rPr>
          <w:sz w:val="24"/>
          <w:szCs w:val="24"/>
        </w:rPr>
        <w:t xml:space="preserve"> in the form as provided by the</w:t>
      </w:r>
      <w:r w:rsidR="00E6606E">
        <w:rPr>
          <w:sz w:val="24"/>
          <w:szCs w:val="24"/>
        </w:rPr>
        <w:t xml:space="preserve"> </w:t>
      </w:r>
      <w:r w:rsidR="00BC5C1C">
        <w:rPr>
          <w:sz w:val="24"/>
          <w:szCs w:val="24"/>
        </w:rPr>
        <w:t xml:space="preserve">Governor’s </w:t>
      </w:r>
      <w:r w:rsidR="004345A3">
        <w:rPr>
          <w:sz w:val="24"/>
          <w:szCs w:val="24"/>
        </w:rPr>
        <w:t xml:space="preserve">Office of </w:t>
      </w:r>
      <w:r w:rsidR="00BC5C1C">
        <w:rPr>
          <w:sz w:val="24"/>
          <w:szCs w:val="24"/>
        </w:rPr>
        <w:t>Planning and Research</w:t>
      </w:r>
      <w:r w:rsidR="002A65B8">
        <w:rPr>
          <w:sz w:val="24"/>
          <w:szCs w:val="24"/>
        </w:rPr>
        <w:t xml:space="preserve">; and </w:t>
      </w:r>
    </w:p>
    <w:p w14:paraId="1451C8D5" w14:textId="0C6AB5BE" w:rsidR="002A65B8" w:rsidRDefault="002A65B8" w:rsidP="00D71F10">
      <w:pPr>
        <w:jc w:val="both"/>
        <w:rPr>
          <w:sz w:val="24"/>
          <w:szCs w:val="24"/>
        </w:rPr>
      </w:pPr>
    </w:p>
    <w:p w14:paraId="1EB5B9D3" w14:textId="6EFA617F" w:rsidR="00D71F10" w:rsidRDefault="002A65B8" w:rsidP="0002195C">
      <w:pPr>
        <w:ind w:firstLine="720"/>
        <w:jc w:val="both"/>
        <w:rPr>
          <w:sz w:val="24"/>
          <w:szCs w:val="24"/>
        </w:rPr>
      </w:pPr>
      <w:r>
        <w:rPr>
          <w:sz w:val="24"/>
          <w:szCs w:val="24"/>
        </w:rPr>
        <w:t xml:space="preserve">WHEREAS, the City </w:t>
      </w:r>
      <w:r w:rsidR="002661A0">
        <w:rPr>
          <w:sz w:val="24"/>
          <w:szCs w:val="24"/>
        </w:rPr>
        <w:t xml:space="preserve">Council </w:t>
      </w:r>
      <w:r>
        <w:rPr>
          <w:sz w:val="24"/>
          <w:szCs w:val="24"/>
        </w:rPr>
        <w:t>conducted a public</w:t>
      </w:r>
      <w:r w:rsidR="00E447C7">
        <w:rPr>
          <w:sz w:val="24"/>
          <w:szCs w:val="24"/>
        </w:rPr>
        <w:t xml:space="preserve"> hearing on </w:t>
      </w:r>
      <w:r w:rsidR="00736196">
        <w:rPr>
          <w:sz w:val="24"/>
          <w:szCs w:val="24"/>
        </w:rPr>
        <w:t>March 20, 2023</w:t>
      </w:r>
      <w:r w:rsidR="0002195C">
        <w:rPr>
          <w:sz w:val="24"/>
          <w:szCs w:val="24"/>
        </w:rPr>
        <w:t xml:space="preserve"> to solicit public comments on the Housing Element and Progress report</w:t>
      </w:r>
      <w:r w:rsidR="00D71F10">
        <w:rPr>
          <w:sz w:val="24"/>
          <w:szCs w:val="24"/>
        </w:rPr>
        <w:t>.</w:t>
      </w:r>
    </w:p>
    <w:p w14:paraId="3CA6A387" w14:textId="77777777" w:rsidR="00D71F10" w:rsidRDefault="00D71F10" w:rsidP="00D71F10">
      <w:pPr>
        <w:jc w:val="both"/>
        <w:rPr>
          <w:b/>
          <w:sz w:val="24"/>
          <w:szCs w:val="24"/>
        </w:rPr>
      </w:pPr>
    </w:p>
    <w:p w14:paraId="5FDC3DA5" w14:textId="1A80CB40" w:rsidR="00D71F10" w:rsidRDefault="00D71F10" w:rsidP="0068791F">
      <w:pPr>
        <w:tabs>
          <w:tab w:val="left" w:pos="720"/>
        </w:tabs>
        <w:jc w:val="both"/>
        <w:rPr>
          <w:sz w:val="24"/>
          <w:szCs w:val="24"/>
        </w:rPr>
      </w:pPr>
      <w:r>
        <w:rPr>
          <w:b/>
          <w:sz w:val="24"/>
          <w:szCs w:val="24"/>
        </w:rPr>
        <w:tab/>
      </w:r>
      <w:r w:rsidRPr="00FF31AC">
        <w:rPr>
          <w:sz w:val="24"/>
          <w:szCs w:val="24"/>
        </w:rPr>
        <w:t>NOW</w:t>
      </w:r>
      <w:r w:rsidR="0068791F">
        <w:rPr>
          <w:sz w:val="24"/>
          <w:szCs w:val="24"/>
        </w:rPr>
        <w:t>,</w:t>
      </w:r>
      <w:r w:rsidRPr="00FF31AC">
        <w:rPr>
          <w:sz w:val="24"/>
          <w:szCs w:val="24"/>
        </w:rPr>
        <w:t xml:space="preserve"> THEREFORE BE IT RESOLVED</w:t>
      </w:r>
      <w:r>
        <w:rPr>
          <w:b/>
          <w:sz w:val="24"/>
          <w:szCs w:val="24"/>
        </w:rPr>
        <w:t xml:space="preserve"> </w:t>
      </w:r>
      <w:r>
        <w:rPr>
          <w:sz w:val="24"/>
          <w:szCs w:val="24"/>
        </w:rPr>
        <w:t>that the foregoing recitations are true and correct, and are included here</w:t>
      </w:r>
      <w:r w:rsidR="0068791F">
        <w:rPr>
          <w:sz w:val="24"/>
          <w:szCs w:val="24"/>
        </w:rPr>
        <w:t>in by reference as findings</w:t>
      </w:r>
      <w:r w:rsidR="005623DB">
        <w:rPr>
          <w:sz w:val="24"/>
          <w:szCs w:val="24"/>
        </w:rPr>
        <w:t>; and</w:t>
      </w:r>
    </w:p>
    <w:p w14:paraId="1F35C759" w14:textId="77777777" w:rsidR="00D71F10" w:rsidRDefault="00D71F10" w:rsidP="00D71F10">
      <w:pPr>
        <w:jc w:val="both"/>
        <w:rPr>
          <w:sz w:val="24"/>
          <w:szCs w:val="24"/>
        </w:rPr>
      </w:pPr>
    </w:p>
    <w:p w14:paraId="6D2D6417" w14:textId="19CBC92A" w:rsidR="00D71F10" w:rsidRDefault="00D71F10" w:rsidP="00084A95">
      <w:pPr>
        <w:spacing w:after="160" w:line="259" w:lineRule="auto"/>
        <w:ind w:firstLine="720"/>
        <w:jc w:val="both"/>
        <w:rPr>
          <w:sz w:val="24"/>
        </w:rPr>
      </w:pPr>
      <w:r w:rsidRPr="00FF31AC">
        <w:rPr>
          <w:sz w:val="24"/>
        </w:rPr>
        <w:t>BE IT FURTHER RESOLVED</w:t>
      </w:r>
      <w:r>
        <w:rPr>
          <w:b/>
          <w:sz w:val="24"/>
        </w:rPr>
        <w:t xml:space="preserve"> </w:t>
      </w:r>
      <w:r w:rsidRPr="00243466">
        <w:rPr>
          <w:sz w:val="24"/>
        </w:rPr>
        <w:t xml:space="preserve">that the </w:t>
      </w:r>
      <w:r>
        <w:rPr>
          <w:sz w:val="24"/>
        </w:rPr>
        <w:t>City Council</w:t>
      </w:r>
      <w:r w:rsidRPr="00243466">
        <w:rPr>
          <w:sz w:val="24"/>
        </w:rPr>
        <w:t xml:space="preserve"> </w:t>
      </w:r>
      <w:r w:rsidR="008F5B55">
        <w:rPr>
          <w:sz w:val="24"/>
        </w:rPr>
        <w:t xml:space="preserve">of the City of San Pablo </w:t>
      </w:r>
      <w:r w:rsidRPr="00243466">
        <w:rPr>
          <w:sz w:val="24"/>
        </w:rPr>
        <w:t xml:space="preserve">authorizes the </w:t>
      </w:r>
      <w:r>
        <w:rPr>
          <w:sz w:val="24"/>
        </w:rPr>
        <w:t xml:space="preserve">submittal of the City of San Pablo </w:t>
      </w:r>
      <w:r w:rsidR="00BC5C1C">
        <w:rPr>
          <w:sz w:val="24"/>
        </w:rPr>
        <w:t>General Plan</w:t>
      </w:r>
      <w:r>
        <w:rPr>
          <w:sz w:val="24"/>
        </w:rPr>
        <w:t xml:space="preserve"> Annual Progress </w:t>
      </w:r>
      <w:r w:rsidR="006B072F">
        <w:rPr>
          <w:sz w:val="24"/>
        </w:rPr>
        <w:t xml:space="preserve">Report </w:t>
      </w:r>
      <w:r w:rsidR="00E447C7">
        <w:rPr>
          <w:sz w:val="24"/>
        </w:rPr>
        <w:t>for Calendar Year 202</w:t>
      </w:r>
      <w:r w:rsidR="00736196">
        <w:rPr>
          <w:sz w:val="24"/>
        </w:rPr>
        <w:t>2</w:t>
      </w:r>
      <w:r>
        <w:rPr>
          <w:sz w:val="24"/>
        </w:rPr>
        <w:t xml:space="preserve"> to the California Department of Housing and Community Development and the Governor’s Office of Planning and Research.</w:t>
      </w:r>
    </w:p>
    <w:p w14:paraId="0165C07E" w14:textId="77777777" w:rsidR="00D71F10" w:rsidRDefault="00D71F10" w:rsidP="00D71F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3796583F" w14:textId="78BAD1D7" w:rsidR="00D71F10" w:rsidRDefault="00D71F10" w:rsidP="00D71F10">
      <w:pPr>
        <w:tabs>
          <w:tab w:val="left" w:pos="864"/>
          <w:tab w:val="left" w:pos="1152"/>
          <w:tab w:val="left" w:pos="1872"/>
          <w:tab w:val="left" w:pos="4752"/>
        </w:tabs>
        <w:jc w:val="center"/>
        <w:rPr>
          <w:sz w:val="24"/>
        </w:rPr>
      </w:pPr>
      <w:r w:rsidRPr="00243466">
        <w:rPr>
          <w:sz w:val="24"/>
        </w:rPr>
        <w:t>* * * * * * *</w:t>
      </w:r>
    </w:p>
    <w:p w14:paraId="32111FB0" w14:textId="1AF11F1A" w:rsidR="00BC5C1C" w:rsidRDefault="00BC5C1C" w:rsidP="00D71F10">
      <w:pPr>
        <w:tabs>
          <w:tab w:val="left" w:pos="864"/>
          <w:tab w:val="left" w:pos="1152"/>
          <w:tab w:val="left" w:pos="1872"/>
          <w:tab w:val="left" w:pos="4752"/>
        </w:tabs>
        <w:jc w:val="center"/>
        <w:rPr>
          <w:sz w:val="24"/>
        </w:rPr>
      </w:pPr>
    </w:p>
    <w:p w14:paraId="0C7FD638" w14:textId="77777777" w:rsidR="00EC5E66" w:rsidRDefault="00EC5E66">
      <w:pPr>
        <w:spacing w:after="160" w:line="259" w:lineRule="auto"/>
        <w:rPr>
          <w:sz w:val="24"/>
        </w:rPr>
      </w:pPr>
      <w:r>
        <w:rPr>
          <w:sz w:val="24"/>
        </w:rPr>
        <w:br w:type="page"/>
      </w:r>
    </w:p>
    <w:p w14:paraId="37EE3A6B" w14:textId="242076F2" w:rsidR="00A876BE" w:rsidRDefault="00BA23DA" w:rsidP="00D71F10">
      <w:pPr>
        <w:tabs>
          <w:tab w:val="left" w:pos="864"/>
          <w:tab w:val="left" w:pos="1152"/>
          <w:tab w:val="left" w:pos="1872"/>
          <w:tab w:val="left" w:pos="4752"/>
        </w:tabs>
        <w:jc w:val="both"/>
        <w:rPr>
          <w:sz w:val="24"/>
        </w:rPr>
      </w:pPr>
      <w:r>
        <w:rPr>
          <w:sz w:val="24"/>
        </w:rPr>
        <w:lastRenderedPageBreak/>
        <w:tab/>
      </w:r>
    </w:p>
    <w:p w14:paraId="1DC444C1" w14:textId="153EE469" w:rsidR="00D71F10" w:rsidRPr="00243466" w:rsidRDefault="00A876BE" w:rsidP="00A876BE">
      <w:pPr>
        <w:tabs>
          <w:tab w:val="left" w:pos="720"/>
          <w:tab w:val="left" w:pos="1152"/>
          <w:tab w:val="left" w:pos="1872"/>
          <w:tab w:val="left" w:pos="4752"/>
        </w:tabs>
        <w:jc w:val="both"/>
        <w:rPr>
          <w:sz w:val="24"/>
        </w:rPr>
      </w:pPr>
      <w:r>
        <w:rPr>
          <w:sz w:val="24"/>
        </w:rPr>
        <w:tab/>
      </w:r>
      <w:r w:rsidR="00D71F10" w:rsidRPr="00A002A6">
        <w:rPr>
          <w:caps/>
          <w:sz w:val="24"/>
        </w:rPr>
        <w:t>Adopted</w:t>
      </w:r>
      <w:r w:rsidR="00D71F10" w:rsidRPr="00243466">
        <w:rPr>
          <w:sz w:val="24"/>
        </w:rPr>
        <w:t xml:space="preserve"> this </w:t>
      </w:r>
      <w:r w:rsidR="00736196">
        <w:rPr>
          <w:sz w:val="24"/>
        </w:rPr>
        <w:t>20</w:t>
      </w:r>
      <w:r w:rsidR="00736196" w:rsidRPr="00736196">
        <w:rPr>
          <w:sz w:val="24"/>
          <w:vertAlign w:val="superscript"/>
        </w:rPr>
        <w:t>th</w:t>
      </w:r>
      <w:r w:rsidR="00736196">
        <w:rPr>
          <w:sz w:val="24"/>
        </w:rPr>
        <w:t xml:space="preserve"> day of March, 2023</w:t>
      </w:r>
      <w:r w:rsidR="00D71F10" w:rsidRPr="00243466">
        <w:rPr>
          <w:sz w:val="24"/>
        </w:rPr>
        <w:t>, by the following vote</w:t>
      </w:r>
      <w:r w:rsidR="00B11860">
        <w:rPr>
          <w:sz w:val="24"/>
        </w:rPr>
        <w:t>s</w:t>
      </w:r>
      <w:r w:rsidR="00D71F10" w:rsidRPr="00243466">
        <w:rPr>
          <w:sz w:val="24"/>
        </w:rPr>
        <w:t>:</w:t>
      </w:r>
    </w:p>
    <w:p w14:paraId="0D8E5338" w14:textId="77777777" w:rsidR="00D71F10" w:rsidRDefault="00D71F10" w:rsidP="00D71F10">
      <w:pPr>
        <w:tabs>
          <w:tab w:val="left" w:pos="864"/>
          <w:tab w:val="left" w:pos="1152"/>
          <w:tab w:val="left" w:pos="1872"/>
          <w:tab w:val="left" w:pos="4752"/>
        </w:tabs>
        <w:jc w:val="both"/>
        <w:rPr>
          <w:sz w:val="24"/>
        </w:rPr>
      </w:pPr>
    </w:p>
    <w:p w14:paraId="3AB6C4CB" w14:textId="77777777" w:rsidR="00B32B22" w:rsidRPr="00B32B22" w:rsidRDefault="00B32B22" w:rsidP="00B32B22">
      <w:pPr>
        <w:tabs>
          <w:tab w:val="left" w:pos="1260"/>
          <w:tab w:val="left" w:pos="5040"/>
        </w:tabs>
        <w:ind w:right="-720"/>
        <w:jc w:val="both"/>
        <w:rPr>
          <w:sz w:val="22"/>
          <w:szCs w:val="24"/>
        </w:rPr>
      </w:pPr>
      <w:r w:rsidRPr="00B32B22">
        <w:rPr>
          <w:sz w:val="24"/>
        </w:rPr>
        <w:t>AYES:</w:t>
      </w:r>
      <w:r w:rsidRPr="00B32B22">
        <w:rPr>
          <w:sz w:val="24"/>
        </w:rPr>
        <w:tab/>
        <w:t>COUNCILMEMBERS:</w:t>
      </w:r>
      <w:r w:rsidRPr="00B32B22">
        <w:rPr>
          <w:sz w:val="24"/>
        </w:rPr>
        <w:tab/>
        <w:t>Xavier, Pabon-Alvarado, Cruz and Pineda</w:t>
      </w:r>
    </w:p>
    <w:p w14:paraId="10A8861A" w14:textId="77777777" w:rsidR="00B32B22" w:rsidRPr="00B32B22" w:rsidRDefault="00B32B22" w:rsidP="00B32B22">
      <w:pPr>
        <w:tabs>
          <w:tab w:val="left" w:pos="1260"/>
          <w:tab w:val="left" w:pos="5040"/>
        </w:tabs>
        <w:ind w:right="-720"/>
        <w:jc w:val="both"/>
        <w:rPr>
          <w:sz w:val="24"/>
        </w:rPr>
      </w:pPr>
      <w:r w:rsidRPr="00B32B22">
        <w:rPr>
          <w:sz w:val="24"/>
        </w:rPr>
        <w:t>NOES:</w:t>
      </w:r>
      <w:r w:rsidRPr="00B32B22">
        <w:rPr>
          <w:sz w:val="24"/>
        </w:rPr>
        <w:tab/>
        <w:t>COUNCILMEMBERS:</w:t>
      </w:r>
      <w:r w:rsidRPr="00B32B22">
        <w:rPr>
          <w:sz w:val="24"/>
        </w:rPr>
        <w:tab/>
        <w:t>None</w:t>
      </w:r>
    </w:p>
    <w:p w14:paraId="2C2D4B91" w14:textId="77777777" w:rsidR="00B32B22" w:rsidRPr="00B32B22" w:rsidRDefault="00B32B22" w:rsidP="00B32B22">
      <w:pPr>
        <w:tabs>
          <w:tab w:val="left" w:pos="1260"/>
          <w:tab w:val="left" w:pos="5040"/>
        </w:tabs>
        <w:ind w:right="-720"/>
        <w:jc w:val="both"/>
        <w:rPr>
          <w:sz w:val="24"/>
        </w:rPr>
      </w:pPr>
      <w:r w:rsidRPr="00B32B22">
        <w:rPr>
          <w:sz w:val="24"/>
        </w:rPr>
        <w:t>ABSENT:</w:t>
      </w:r>
      <w:r w:rsidRPr="00B32B22">
        <w:rPr>
          <w:sz w:val="24"/>
        </w:rPr>
        <w:tab/>
        <w:t>COUNCILMEMBERS:</w:t>
      </w:r>
      <w:r w:rsidRPr="00B32B22">
        <w:rPr>
          <w:sz w:val="24"/>
        </w:rPr>
        <w:tab/>
        <w:t>Ponce</w:t>
      </w:r>
    </w:p>
    <w:p w14:paraId="60B8D563" w14:textId="77777777" w:rsidR="00B32B22" w:rsidRPr="00B32B22" w:rsidRDefault="00B32B22" w:rsidP="00B32B22">
      <w:pPr>
        <w:tabs>
          <w:tab w:val="left" w:pos="1260"/>
          <w:tab w:val="left" w:pos="5040"/>
        </w:tabs>
        <w:ind w:right="-720"/>
        <w:jc w:val="both"/>
        <w:rPr>
          <w:sz w:val="24"/>
        </w:rPr>
      </w:pPr>
      <w:r w:rsidRPr="00B32B22">
        <w:rPr>
          <w:sz w:val="24"/>
        </w:rPr>
        <w:t>ABSTAIN:</w:t>
      </w:r>
      <w:r w:rsidRPr="00B32B22">
        <w:rPr>
          <w:sz w:val="24"/>
        </w:rPr>
        <w:tab/>
        <w:t>COUNCILMEMBERS:</w:t>
      </w:r>
      <w:r w:rsidRPr="00B32B22">
        <w:rPr>
          <w:sz w:val="24"/>
        </w:rPr>
        <w:tab/>
        <w:t>None</w:t>
      </w:r>
    </w:p>
    <w:p w14:paraId="2D24ED44" w14:textId="77777777" w:rsidR="00D71F10" w:rsidRPr="00243466" w:rsidRDefault="00D71F10" w:rsidP="004E10A9">
      <w:pPr>
        <w:tabs>
          <w:tab w:val="left" w:pos="1440"/>
          <w:tab w:val="left" w:pos="4752"/>
          <w:tab w:val="left" w:pos="5040"/>
        </w:tabs>
        <w:jc w:val="both"/>
        <w:rPr>
          <w:sz w:val="24"/>
        </w:rPr>
      </w:pPr>
    </w:p>
    <w:p w14:paraId="7CAF2137" w14:textId="77777777" w:rsidR="00D71F10" w:rsidRPr="00243466" w:rsidRDefault="00D71F10" w:rsidP="004E10A9">
      <w:pPr>
        <w:tabs>
          <w:tab w:val="left" w:pos="720"/>
          <w:tab w:val="left" w:pos="1080"/>
          <w:tab w:val="left" w:pos="1872"/>
          <w:tab w:val="left" w:pos="4752"/>
          <w:tab w:val="left" w:pos="5040"/>
        </w:tabs>
        <w:jc w:val="both"/>
        <w:rPr>
          <w:sz w:val="24"/>
        </w:rPr>
      </w:pPr>
      <w:r>
        <w:rPr>
          <w:sz w:val="24"/>
        </w:rPr>
        <w:t>ATTEST:</w:t>
      </w:r>
      <w:r>
        <w:rPr>
          <w:sz w:val="24"/>
        </w:rPr>
        <w:tab/>
      </w:r>
      <w:r>
        <w:rPr>
          <w:sz w:val="24"/>
        </w:rPr>
        <w:tab/>
      </w:r>
      <w:r>
        <w:rPr>
          <w:sz w:val="24"/>
        </w:rPr>
        <w:tab/>
      </w:r>
      <w:r>
        <w:rPr>
          <w:sz w:val="24"/>
        </w:rPr>
        <w:tab/>
      </w:r>
      <w:r w:rsidRPr="00243466">
        <w:rPr>
          <w:sz w:val="24"/>
        </w:rPr>
        <w:t>APPROVED:</w:t>
      </w:r>
    </w:p>
    <w:p w14:paraId="659A412D" w14:textId="77777777" w:rsidR="00D71F10" w:rsidRDefault="00D71F10" w:rsidP="004E10A9">
      <w:pPr>
        <w:tabs>
          <w:tab w:val="left" w:pos="720"/>
          <w:tab w:val="left" w:pos="1080"/>
          <w:tab w:val="left" w:pos="1872"/>
          <w:tab w:val="left" w:pos="4752"/>
          <w:tab w:val="left" w:pos="5040"/>
        </w:tabs>
        <w:jc w:val="both"/>
        <w:rPr>
          <w:sz w:val="24"/>
        </w:rPr>
      </w:pPr>
    </w:p>
    <w:p w14:paraId="69C34179" w14:textId="77777777" w:rsidR="00B27F33" w:rsidRPr="00243466" w:rsidRDefault="00B27F33" w:rsidP="004E10A9">
      <w:pPr>
        <w:tabs>
          <w:tab w:val="left" w:pos="720"/>
          <w:tab w:val="left" w:pos="1080"/>
          <w:tab w:val="left" w:pos="1872"/>
          <w:tab w:val="left" w:pos="4752"/>
          <w:tab w:val="left" w:pos="5040"/>
        </w:tabs>
        <w:jc w:val="both"/>
        <w:rPr>
          <w:sz w:val="24"/>
        </w:rPr>
      </w:pPr>
    </w:p>
    <w:p w14:paraId="02F39ABD" w14:textId="55F9F332" w:rsidR="00B32B22" w:rsidRDefault="00B32B22" w:rsidP="004E10A9">
      <w:pPr>
        <w:tabs>
          <w:tab w:val="left" w:pos="720"/>
          <w:tab w:val="left" w:pos="1080"/>
          <w:tab w:val="left" w:pos="1872"/>
          <w:tab w:val="left" w:pos="4752"/>
          <w:tab w:val="left" w:pos="5040"/>
        </w:tabs>
        <w:jc w:val="both"/>
        <w:rPr>
          <w:sz w:val="24"/>
        </w:rPr>
      </w:pPr>
      <w:r w:rsidRPr="00B32B22">
        <w:rPr>
          <w:sz w:val="24"/>
          <w:u w:val="single"/>
        </w:rPr>
        <w:t>/s/ Dorothy Gantt</w:t>
      </w:r>
      <w:r>
        <w:rPr>
          <w:sz w:val="24"/>
        </w:rPr>
        <w:tab/>
      </w:r>
      <w:r>
        <w:rPr>
          <w:sz w:val="24"/>
        </w:rPr>
        <w:tab/>
      </w:r>
      <w:r>
        <w:rPr>
          <w:sz w:val="24"/>
        </w:rPr>
        <w:tab/>
      </w:r>
      <w:r w:rsidRPr="00B32B22">
        <w:rPr>
          <w:sz w:val="24"/>
          <w:u w:val="single"/>
        </w:rPr>
        <w:t>/s/ Abel Pineda</w:t>
      </w:r>
    </w:p>
    <w:p w14:paraId="424995A1" w14:textId="5BB9D37F" w:rsidR="00D71F10" w:rsidRPr="00243466" w:rsidRDefault="004E10A9" w:rsidP="004E10A9">
      <w:pPr>
        <w:tabs>
          <w:tab w:val="left" w:pos="720"/>
          <w:tab w:val="left" w:pos="1080"/>
          <w:tab w:val="left" w:pos="1872"/>
          <w:tab w:val="left" w:pos="4752"/>
          <w:tab w:val="left" w:pos="5040"/>
        </w:tabs>
        <w:jc w:val="both"/>
        <w:rPr>
          <w:sz w:val="24"/>
        </w:rPr>
      </w:pPr>
      <w:r>
        <w:rPr>
          <w:sz w:val="24"/>
        </w:rPr>
        <w:t xml:space="preserve">Dorothy Gantt, </w:t>
      </w:r>
      <w:r w:rsidR="00D71F10">
        <w:rPr>
          <w:sz w:val="24"/>
        </w:rPr>
        <w:t>City Clerk</w:t>
      </w:r>
      <w:r w:rsidR="00D71F10">
        <w:rPr>
          <w:sz w:val="24"/>
        </w:rPr>
        <w:tab/>
      </w:r>
      <w:r w:rsidR="00D71F10">
        <w:rPr>
          <w:sz w:val="24"/>
        </w:rPr>
        <w:tab/>
      </w:r>
      <w:r w:rsidR="00736196">
        <w:rPr>
          <w:sz w:val="24"/>
        </w:rPr>
        <w:t>Abel Pineda,</w:t>
      </w:r>
      <w:r w:rsidR="00D71F10">
        <w:rPr>
          <w:sz w:val="24"/>
        </w:rPr>
        <w:t xml:space="preserve"> Mayor</w:t>
      </w:r>
    </w:p>
    <w:p w14:paraId="1BFE26CC" w14:textId="77777777" w:rsidR="00BF5F21" w:rsidRDefault="00BF5F21" w:rsidP="004E10A9">
      <w:pPr>
        <w:tabs>
          <w:tab w:val="left" w:pos="4752"/>
          <w:tab w:val="left" w:pos="5040"/>
        </w:tabs>
      </w:pPr>
      <w:bookmarkStart w:id="0" w:name="_GoBack"/>
      <w:bookmarkEnd w:id="0"/>
    </w:p>
    <w:sectPr w:rsidR="00BF5F21" w:rsidSect="0068791F">
      <w:footerReference w:type="default" r:id="rId6"/>
      <w:pgSz w:w="12240" w:h="15840"/>
      <w:pgMar w:top="1440" w:right="1440" w:bottom="1440" w:left="1440" w:header="720" w:footer="11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DFD3E" w14:textId="77777777" w:rsidR="004B6D45" w:rsidRDefault="004B6D45" w:rsidP="003E590B">
      <w:r>
        <w:separator/>
      </w:r>
    </w:p>
  </w:endnote>
  <w:endnote w:type="continuationSeparator" w:id="0">
    <w:p w14:paraId="4D4BEBA5" w14:textId="77777777" w:rsidR="004B6D45" w:rsidRDefault="004B6D45" w:rsidP="003E5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icrosoft Sans Serif"/>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E8367" w14:textId="3DCA0E5A" w:rsidR="003E590B" w:rsidRPr="0068791F" w:rsidRDefault="00B815EE">
    <w:pPr>
      <w:pStyle w:val="Footer"/>
      <w:rPr>
        <w:rFonts w:asciiTheme="minorHAnsi" w:hAnsiTheme="minorHAnsi"/>
        <w:sz w:val="20"/>
      </w:rPr>
    </w:pPr>
    <w:r>
      <w:rPr>
        <w:rFonts w:asciiTheme="minorHAnsi" w:hAnsiTheme="minorHAnsi"/>
        <w:sz w:val="20"/>
      </w:rPr>
      <w:t>Resolution 202</w:t>
    </w:r>
    <w:r w:rsidR="0097020D">
      <w:rPr>
        <w:rFonts w:asciiTheme="minorHAnsi" w:hAnsiTheme="minorHAnsi"/>
        <w:sz w:val="20"/>
      </w:rPr>
      <w:t>3</w:t>
    </w:r>
    <w:r>
      <w:rPr>
        <w:rFonts w:asciiTheme="minorHAnsi" w:hAnsiTheme="minorHAnsi"/>
        <w:sz w:val="20"/>
      </w:rPr>
      <w:t>-</w:t>
    </w:r>
    <w:r w:rsidR="00B32B22">
      <w:rPr>
        <w:rFonts w:asciiTheme="minorHAnsi" w:hAnsiTheme="minorHAnsi"/>
        <w:sz w:val="20"/>
      </w:rPr>
      <w:t>041</w:t>
    </w:r>
    <w:r w:rsidR="003E590B" w:rsidRPr="004518D1">
      <w:rPr>
        <w:rFonts w:asciiTheme="minorHAnsi" w:hAnsiTheme="minorHAnsi"/>
        <w:sz w:val="20"/>
      </w:rPr>
      <w:tab/>
    </w:r>
    <w:r w:rsidR="003E590B" w:rsidRPr="004518D1">
      <w:rPr>
        <w:rFonts w:asciiTheme="minorHAnsi" w:hAnsiTheme="minorHAnsi"/>
        <w:sz w:val="20"/>
      </w:rPr>
      <w:tab/>
      <w:t xml:space="preserve">Page </w:t>
    </w:r>
    <w:r w:rsidR="003E590B" w:rsidRPr="004518D1">
      <w:rPr>
        <w:rFonts w:asciiTheme="minorHAnsi" w:hAnsiTheme="minorHAnsi"/>
        <w:sz w:val="20"/>
      </w:rPr>
      <w:fldChar w:fldCharType="begin"/>
    </w:r>
    <w:r w:rsidR="003E590B" w:rsidRPr="004518D1">
      <w:rPr>
        <w:rFonts w:asciiTheme="minorHAnsi" w:hAnsiTheme="minorHAnsi"/>
        <w:sz w:val="20"/>
      </w:rPr>
      <w:instrText xml:space="preserve"> PAGE   \* MERGEFORMAT </w:instrText>
    </w:r>
    <w:r w:rsidR="003E590B" w:rsidRPr="004518D1">
      <w:rPr>
        <w:rFonts w:asciiTheme="minorHAnsi" w:hAnsiTheme="minorHAnsi"/>
        <w:sz w:val="20"/>
      </w:rPr>
      <w:fldChar w:fldCharType="separate"/>
    </w:r>
    <w:r w:rsidR="005623DB">
      <w:rPr>
        <w:rFonts w:asciiTheme="minorHAnsi" w:hAnsiTheme="minorHAnsi"/>
        <w:noProof/>
        <w:sz w:val="20"/>
      </w:rPr>
      <w:t>1</w:t>
    </w:r>
    <w:r w:rsidR="003E590B" w:rsidRPr="004518D1">
      <w:rPr>
        <w:rFonts w:asciiTheme="minorHAnsi" w:hAnsiTheme="minorHAns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80A2D" w14:textId="77777777" w:rsidR="004B6D45" w:rsidRDefault="004B6D45" w:rsidP="003E590B">
      <w:r>
        <w:separator/>
      </w:r>
    </w:p>
  </w:footnote>
  <w:footnote w:type="continuationSeparator" w:id="0">
    <w:p w14:paraId="17F67EC1" w14:textId="77777777" w:rsidR="004B6D45" w:rsidRDefault="004B6D45" w:rsidP="003E59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F10"/>
    <w:rsid w:val="0002195C"/>
    <w:rsid w:val="00033CB4"/>
    <w:rsid w:val="0003646A"/>
    <w:rsid w:val="00084A95"/>
    <w:rsid w:val="00152CC8"/>
    <w:rsid w:val="002440E6"/>
    <w:rsid w:val="002661A0"/>
    <w:rsid w:val="002A65B8"/>
    <w:rsid w:val="002B55F5"/>
    <w:rsid w:val="002C0DD6"/>
    <w:rsid w:val="002D2DBF"/>
    <w:rsid w:val="002F4FE7"/>
    <w:rsid w:val="00377E28"/>
    <w:rsid w:val="003825CC"/>
    <w:rsid w:val="003A3EA8"/>
    <w:rsid w:val="003B0E1D"/>
    <w:rsid w:val="003B183D"/>
    <w:rsid w:val="003E590B"/>
    <w:rsid w:val="00433B79"/>
    <w:rsid w:val="004345A3"/>
    <w:rsid w:val="00494B88"/>
    <w:rsid w:val="004B6D45"/>
    <w:rsid w:val="004E10A9"/>
    <w:rsid w:val="00532462"/>
    <w:rsid w:val="00555B90"/>
    <w:rsid w:val="005623DB"/>
    <w:rsid w:val="005A5B4B"/>
    <w:rsid w:val="005B7B20"/>
    <w:rsid w:val="00604890"/>
    <w:rsid w:val="0068791F"/>
    <w:rsid w:val="006B072F"/>
    <w:rsid w:val="006C09AE"/>
    <w:rsid w:val="00736196"/>
    <w:rsid w:val="00782A99"/>
    <w:rsid w:val="00791B30"/>
    <w:rsid w:val="007F2342"/>
    <w:rsid w:val="00871985"/>
    <w:rsid w:val="0087206F"/>
    <w:rsid w:val="008D2B6B"/>
    <w:rsid w:val="008F5B55"/>
    <w:rsid w:val="00933D24"/>
    <w:rsid w:val="00944974"/>
    <w:rsid w:val="0097020D"/>
    <w:rsid w:val="0097440A"/>
    <w:rsid w:val="00A1796A"/>
    <w:rsid w:val="00A5207E"/>
    <w:rsid w:val="00A876BE"/>
    <w:rsid w:val="00AE5A56"/>
    <w:rsid w:val="00B065BB"/>
    <w:rsid w:val="00B11860"/>
    <w:rsid w:val="00B209A9"/>
    <w:rsid w:val="00B27F33"/>
    <w:rsid w:val="00B32B22"/>
    <w:rsid w:val="00B47595"/>
    <w:rsid w:val="00B52233"/>
    <w:rsid w:val="00B815EE"/>
    <w:rsid w:val="00BA23DA"/>
    <w:rsid w:val="00BB26CD"/>
    <w:rsid w:val="00BC5C1C"/>
    <w:rsid w:val="00BF5F21"/>
    <w:rsid w:val="00C64C18"/>
    <w:rsid w:val="00CD65C1"/>
    <w:rsid w:val="00D6561A"/>
    <w:rsid w:val="00D71F10"/>
    <w:rsid w:val="00D86752"/>
    <w:rsid w:val="00DA6BD3"/>
    <w:rsid w:val="00DD176C"/>
    <w:rsid w:val="00DF3752"/>
    <w:rsid w:val="00E01443"/>
    <w:rsid w:val="00E447C7"/>
    <w:rsid w:val="00E60F0E"/>
    <w:rsid w:val="00E6606E"/>
    <w:rsid w:val="00EC5E66"/>
    <w:rsid w:val="00ED1D0C"/>
    <w:rsid w:val="00F21511"/>
    <w:rsid w:val="00F65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52FA91"/>
  <w15:chartTrackingRefBased/>
  <w15:docId w15:val="{0CB4B112-D1D4-4AF4-BE6E-1507D226D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F10"/>
    <w:pPr>
      <w:spacing w:after="0" w:line="240" w:lineRule="auto"/>
    </w:pPr>
    <w:rPr>
      <w:rFonts w:ascii="Arial" w:eastAsia="Times New Roman"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90B"/>
    <w:pPr>
      <w:tabs>
        <w:tab w:val="center" w:pos="4680"/>
        <w:tab w:val="right" w:pos="9360"/>
      </w:tabs>
    </w:pPr>
  </w:style>
  <w:style w:type="character" w:customStyle="1" w:styleId="HeaderChar">
    <w:name w:val="Header Char"/>
    <w:basedOn w:val="DefaultParagraphFont"/>
    <w:link w:val="Header"/>
    <w:uiPriority w:val="99"/>
    <w:rsid w:val="003E590B"/>
    <w:rPr>
      <w:rFonts w:ascii="Arial" w:eastAsia="Times New Roman" w:hAnsi="Arial" w:cs="Arial"/>
      <w:sz w:val="28"/>
      <w:szCs w:val="28"/>
    </w:rPr>
  </w:style>
  <w:style w:type="paragraph" w:styleId="Footer">
    <w:name w:val="footer"/>
    <w:basedOn w:val="Normal"/>
    <w:link w:val="FooterChar"/>
    <w:uiPriority w:val="99"/>
    <w:unhideWhenUsed/>
    <w:rsid w:val="003E590B"/>
    <w:pPr>
      <w:tabs>
        <w:tab w:val="center" w:pos="4680"/>
        <w:tab w:val="right" w:pos="9360"/>
      </w:tabs>
    </w:pPr>
  </w:style>
  <w:style w:type="character" w:customStyle="1" w:styleId="FooterChar">
    <w:name w:val="Footer Char"/>
    <w:basedOn w:val="DefaultParagraphFont"/>
    <w:link w:val="Footer"/>
    <w:uiPriority w:val="99"/>
    <w:rsid w:val="003E590B"/>
    <w:rPr>
      <w:rFonts w:ascii="Arial" w:eastAsia="Times New Roman" w:hAnsi="Arial" w:cs="Arial"/>
      <w:sz w:val="28"/>
      <w:szCs w:val="28"/>
    </w:rPr>
  </w:style>
  <w:style w:type="paragraph" w:styleId="BalloonText">
    <w:name w:val="Balloon Text"/>
    <w:basedOn w:val="Normal"/>
    <w:link w:val="BalloonTextChar"/>
    <w:uiPriority w:val="99"/>
    <w:semiHidden/>
    <w:unhideWhenUsed/>
    <w:rsid w:val="00933D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D24"/>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2195C"/>
    <w:rPr>
      <w:sz w:val="16"/>
      <w:szCs w:val="16"/>
    </w:rPr>
  </w:style>
  <w:style w:type="paragraph" w:styleId="CommentText">
    <w:name w:val="annotation text"/>
    <w:basedOn w:val="Normal"/>
    <w:link w:val="CommentTextChar"/>
    <w:uiPriority w:val="99"/>
    <w:semiHidden/>
    <w:unhideWhenUsed/>
    <w:rsid w:val="0002195C"/>
    <w:rPr>
      <w:sz w:val="20"/>
      <w:szCs w:val="20"/>
    </w:rPr>
  </w:style>
  <w:style w:type="character" w:customStyle="1" w:styleId="CommentTextChar">
    <w:name w:val="Comment Text Char"/>
    <w:basedOn w:val="DefaultParagraphFont"/>
    <w:link w:val="CommentText"/>
    <w:uiPriority w:val="99"/>
    <w:semiHidden/>
    <w:rsid w:val="0002195C"/>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02195C"/>
    <w:rPr>
      <w:b/>
      <w:bCs/>
    </w:rPr>
  </w:style>
  <w:style w:type="character" w:customStyle="1" w:styleId="CommentSubjectChar">
    <w:name w:val="Comment Subject Char"/>
    <w:basedOn w:val="CommentTextChar"/>
    <w:link w:val="CommentSubject"/>
    <w:uiPriority w:val="99"/>
    <w:semiHidden/>
    <w:rsid w:val="0002195C"/>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847995">
      <w:bodyDiv w:val="1"/>
      <w:marLeft w:val="0"/>
      <w:marRight w:val="0"/>
      <w:marTop w:val="0"/>
      <w:marBottom w:val="0"/>
      <w:divBdr>
        <w:top w:val="none" w:sz="0" w:space="0" w:color="auto"/>
        <w:left w:val="none" w:sz="0" w:space="0" w:color="auto"/>
        <w:bottom w:val="none" w:sz="0" w:space="0" w:color="auto"/>
        <w:right w:val="none" w:sz="0" w:space="0" w:color="auto"/>
      </w:divBdr>
    </w:div>
    <w:div w:id="190240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Marquez</dc:creator>
  <cp:keywords/>
  <dc:description/>
  <cp:lastModifiedBy>Lehny Corbin</cp:lastModifiedBy>
  <cp:revision>6</cp:revision>
  <cp:lastPrinted>2023-03-22T00:13:00Z</cp:lastPrinted>
  <dcterms:created xsi:type="dcterms:W3CDTF">2023-03-10T00:02:00Z</dcterms:created>
  <dcterms:modified xsi:type="dcterms:W3CDTF">2023-03-22T00:14:00Z</dcterms:modified>
</cp:coreProperties>
</file>