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590C3" w14:textId="52605D81" w:rsidR="00CA7CBD" w:rsidRDefault="00292027" w:rsidP="00CA7CBD">
      <w:pPr>
        <w:widowControl w:val="0"/>
        <w:autoSpaceDE w:val="0"/>
        <w:autoSpaceDN w:val="0"/>
        <w:adjustRightInd w:val="0"/>
        <w:spacing w:after="0" w:line="240" w:lineRule="auto"/>
        <w:ind w:left="1440" w:hanging="1440"/>
        <w:jc w:val="center"/>
        <w:rPr>
          <w:rFonts w:ascii="Arial" w:hAnsi="Arial" w:cs="Arial"/>
          <w:b/>
          <w:bCs/>
          <w:sz w:val="24"/>
          <w:szCs w:val="24"/>
        </w:rPr>
      </w:pPr>
      <w:r>
        <w:rPr>
          <w:rFonts w:ascii="Arial" w:hAnsi="Arial" w:cs="Arial"/>
          <w:b/>
          <w:bCs/>
          <w:sz w:val="24"/>
          <w:szCs w:val="24"/>
        </w:rPr>
        <w:t xml:space="preserve">RESOLUTION </w:t>
      </w:r>
      <w:r w:rsidR="009A1444">
        <w:rPr>
          <w:rFonts w:ascii="Arial" w:hAnsi="Arial" w:cs="Arial"/>
          <w:b/>
          <w:bCs/>
          <w:sz w:val="24"/>
          <w:szCs w:val="24"/>
        </w:rPr>
        <w:t>2023-</w:t>
      </w:r>
      <w:r w:rsidR="00F94011">
        <w:rPr>
          <w:rFonts w:ascii="Arial" w:hAnsi="Arial" w:cs="Arial"/>
          <w:b/>
          <w:bCs/>
          <w:sz w:val="24"/>
          <w:szCs w:val="24"/>
        </w:rPr>
        <w:t>###</w:t>
      </w:r>
    </w:p>
    <w:p w14:paraId="1F8F7AA9" w14:textId="77777777" w:rsidR="00CA7CBD" w:rsidRPr="009C12D5" w:rsidRDefault="00CA7CBD" w:rsidP="00CA7CBD">
      <w:pPr>
        <w:widowControl w:val="0"/>
        <w:autoSpaceDE w:val="0"/>
        <w:autoSpaceDN w:val="0"/>
        <w:adjustRightInd w:val="0"/>
        <w:spacing w:after="0" w:line="240" w:lineRule="auto"/>
        <w:ind w:left="1440" w:hanging="1440"/>
        <w:jc w:val="both"/>
        <w:rPr>
          <w:rFonts w:ascii="Arial" w:hAnsi="Arial" w:cs="Arial"/>
          <w:sz w:val="24"/>
          <w:szCs w:val="24"/>
        </w:rPr>
      </w:pPr>
    </w:p>
    <w:p w14:paraId="571CBA5F" w14:textId="516FDC5D" w:rsidR="00CA7CBD" w:rsidRDefault="009A1444" w:rsidP="00CA7C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b/>
          <w:bCs/>
          <w:sz w:val="24"/>
        </w:rPr>
      </w:pPr>
      <w:r w:rsidRPr="009A1444">
        <w:rPr>
          <w:rFonts w:ascii="Arial" w:hAnsi="Arial" w:cs="Arial"/>
          <w:b/>
          <w:bCs/>
          <w:sz w:val="24"/>
        </w:rPr>
        <w:t xml:space="preserve">RESOLUTION OF THE CITY COUNCIL OF THE CITY OF </w:t>
      </w:r>
      <w:r>
        <w:rPr>
          <w:rFonts w:ascii="Arial" w:hAnsi="Arial" w:cs="Arial"/>
          <w:b/>
          <w:bCs/>
          <w:sz w:val="24"/>
        </w:rPr>
        <w:t>SAN PABLO</w:t>
      </w:r>
      <w:r w:rsidRPr="009A1444">
        <w:rPr>
          <w:rFonts w:ascii="Arial" w:hAnsi="Arial" w:cs="Arial"/>
          <w:b/>
          <w:bCs/>
          <w:sz w:val="24"/>
        </w:rPr>
        <w:t xml:space="preserve"> </w:t>
      </w:r>
      <w:r w:rsidR="00BC3BBC">
        <w:rPr>
          <w:rFonts w:ascii="Arial" w:hAnsi="Arial" w:cs="Arial"/>
          <w:b/>
          <w:bCs/>
          <w:sz w:val="24"/>
        </w:rPr>
        <w:t xml:space="preserve">APPROVING THE </w:t>
      </w:r>
      <w:r w:rsidR="00BC3BBC" w:rsidRPr="00BC3BBC">
        <w:rPr>
          <w:rFonts w:ascii="Arial" w:hAnsi="Arial" w:cs="Arial"/>
          <w:b/>
          <w:bCs/>
          <w:sz w:val="24"/>
        </w:rPr>
        <w:t>ANNUAL APPROPRIATIONS GANN LIMIT FOR FISCAL YEAR 2023-24</w:t>
      </w:r>
    </w:p>
    <w:p w14:paraId="6203868D" w14:textId="77777777" w:rsidR="009A1444" w:rsidRDefault="009A1444" w:rsidP="00CA7C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b/>
          <w:bCs/>
          <w:sz w:val="24"/>
        </w:rPr>
      </w:pPr>
    </w:p>
    <w:p w14:paraId="1FA50FE3" w14:textId="4C765772"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tab/>
      </w:r>
      <w:r w:rsidRPr="00F94011">
        <w:rPr>
          <w:rFonts w:ascii="Arial" w:hAnsi="Arial" w:cs="Arial"/>
          <w:sz w:val="24"/>
          <w:szCs w:val="24"/>
        </w:rPr>
        <w:t xml:space="preserve">WHEREAS, </w:t>
      </w:r>
      <w:r w:rsidR="00AB7185" w:rsidRPr="00F94011">
        <w:rPr>
          <w:rFonts w:ascii="Arial" w:hAnsi="Arial" w:cs="Arial"/>
          <w:sz w:val="24"/>
          <w:szCs w:val="24"/>
        </w:rPr>
        <w:t>on November 6, 1979, California voters approved the Gann Spending Limitation Initiative (Proposition 4) establishing Article XIIIB of the State Constitution. Subsequently, on June 5, 1990, California voters approved the Traffic Congestion Relief and Spending Limitation Act (Proposition 111), which made various amendments to Article XIIIB of the State Constitution. Article XIIIB sets limits on the amount of tax revenues that the State and most local governments can appropriate within a given fiscal year</w:t>
      </w:r>
      <w:r w:rsidRPr="00F94011">
        <w:rPr>
          <w:rFonts w:ascii="Arial" w:hAnsi="Arial" w:cs="Arial"/>
          <w:sz w:val="24"/>
          <w:szCs w:val="24"/>
        </w:rPr>
        <w:t xml:space="preserve">; and </w:t>
      </w:r>
    </w:p>
    <w:p w14:paraId="4E66B76D" w14:textId="77777777" w:rsidR="00AB7185" w:rsidRPr="00F94011" w:rsidRDefault="00AB7185"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34A6710D" w14:textId="179DFE57" w:rsidR="00AB7185" w:rsidRPr="00F94011" w:rsidRDefault="00AB7185"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WHEREAS, the Appropriation Limit is based on actual appropriations during the 1978-79 </w:t>
      </w:r>
      <w:r w:rsidR="00B274DE" w:rsidRPr="00F94011">
        <w:rPr>
          <w:rFonts w:ascii="Arial" w:hAnsi="Arial" w:cs="Arial"/>
          <w:sz w:val="24"/>
          <w:szCs w:val="24"/>
        </w:rPr>
        <w:t>F</w:t>
      </w:r>
      <w:r w:rsidRPr="00F94011">
        <w:rPr>
          <w:rFonts w:ascii="Arial" w:hAnsi="Arial" w:cs="Arial"/>
          <w:sz w:val="24"/>
          <w:szCs w:val="24"/>
        </w:rPr>
        <w:t xml:space="preserve">iscal </w:t>
      </w:r>
      <w:r w:rsidR="00B274DE" w:rsidRPr="00F94011">
        <w:rPr>
          <w:rFonts w:ascii="Arial" w:hAnsi="Arial" w:cs="Arial"/>
          <w:sz w:val="24"/>
          <w:szCs w:val="24"/>
        </w:rPr>
        <w:t>Y</w:t>
      </w:r>
      <w:r w:rsidRPr="00F94011">
        <w:rPr>
          <w:rFonts w:ascii="Arial" w:hAnsi="Arial" w:cs="Arial"/>
          <w:sz w:val="24"/>
          <w:szCs w:val="24"/>
        </w:rPr>
        <w:t>ear, as increased each year using specified population and inflationary growth factors. The original legislation implementing the provisions of Article XIIIB became effective January 1, 1981</w:t>
      </w:r>
      <w:r w:rsidR="00595096" w:rsidRPr="00F94011">
        <w:rPr>
          <w:rFonts w:ascii="Arial" w:hAnsi="Arial" w:cs="Arial"/>
          <w:sz w:val="24"/>
          <w:szCs w:val="24"/>
        </w:rPr>
        <w:t>; and</w:t>
      </w:r>
    </w:p>
    <w:p w14:paraId="515DE172" w14:textId="77777777"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0C7AF188" w14:textId="58308BCF"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WHEREAS, </w:t>
      </w:r>
      <w:r w:rsidR="00AB7185" w:rsidRPr="00F94011">
        <w:rPr>
          <w:rFonts w:ascii="Arial" w:hAnsi="Arial" w:cs="Arial"/>
          <w:sz w:val="24"/>
          <w:szCs w:val="24"/>
        </w:rPr>
        <w:t>Section 7910 of the State Government Code requires a governing body to annually adopt by resolution, an Appropriations (Gann) Limit for the upcoming fiscal year when the budget is adopted</w:t>
      </w:r>
      <w:r w:rsidR="00595096" w:rsidRPr="00F94011">
        <w:rPr>
          <w:rFonts w:ascii="Arial" w:hAnsi="Arial" w:cs="Arial"/>
          <w:sz w:val="24"/>
          <w:szCs w:val="24"/>
        </w:rPr>
        <w:t>; and</w:t>
      </w:r>
      <w:r w:rsidRPr="00F94011">
        <w:rPr>
          <w:rFonts w:ascii="Arial" w:hAnsi="Arial" w:cs="Arial"/>
          <w:sz w:val="24"/>
          <w:szCs w:val="24"/>
        </w:rPr>
        <w:t xml:space="preserve"> </w:t>
      </w:r>
    </w:p>
    <w:p w14:paraId="38FB4DDC" w14:textId="77777777" w:rsidR="00595096" w:rsidRPr="00F94011" w:rsidRDefault="00595096"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363D62FA" w14:textId="30153219" w:rsidR="00595096" w:rsidRPr="00F94011" w:rsidRDefault="00595096"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WHEREAS, the Finance staff has calculated the Gann limit to be $56,152,121 and the City’s tax proceeds subject to the FY 2023-24 Gann Limit are estimated at $16,881,322.</w:t>
      </w:r>
    </w:p>
    <w:p w14:paraId="40655857" w14:textId="77777777"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1A8C2C76" w14:textId="781A5D54"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BE IT RESOLVED the City Council of the City of San Pablo: </w:t>
      </w:r>
    </w:p>
    <w:p w14:paraId="246D3746" w14:textId="77777777"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4FC3608C" w14:textId="5048F2B4"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SECTION 1. The Appropriations Limit for the City of San Pablo for </w:t>
      </w:r>
      <w:r w:rsidR="00B274DE" w:rsidRPr="00F94011">
        <w:rPr>
          <w:rFonts w:ascii="Arial" w:hAnsi="Arial" w:cs="Arial"/>
          <w:sz w:val="24"/>
          <w:szCs w:val="24"/>
        </w:rPr>
        <w:t>F</w:t>
      </w:r>
      <w:r w:rsidRPr="00F94011">
        <w:rPr>
          <w:rFonts w:ascii="Arial" w:hAnsi="Arial" w:cs="Arial"/>
          <w:sz w:val="24"/>
          <w:szCs w:val="24"/>
        </w:rPr>
        <w:t xml:space="preserve">iscal </w:t>
      </w:r>
      <w:r w:rsidR="00B274DE" w:rsidRPr="00F94011">
        <w:rPr>
          <w:rFonts w:ascii="Arial" w:hAnsi="Arial" w:cs="Arial"/>
          <w:sz w:val="24"/>
          <w:szCs w:val="24"/>
        </w:rPr>
        <w:t>Y</w:t>
      </w:r>
      <w:r w:rsidRPr="00F94011">
        <w:rPr>
          <w:rFonts w:ascii="Arial" w:hAnsi="Arial" w:cs="Arial"/>
          <w:sz w:val="24"/>
          <w:szCs w:val="24"/>
        </w:rPr>
        <w:t>ear 2023-24 shall be $</w:t>
      </w:r>
      <w:r w:rsidR="00595096" w:rsidRPr="00F94011">
        <w:rPr>
          <w:rFonts w:ascii="Arial" w:hAnsi="Arial" w:cs="Arial"/>
          <w:sz w:val="24"/>
          <w:szCs w:val="24"/>
        </w:rPr>
        <w:t>56,152,121</w:t>
      </w:r>
      <w:r w:rsidRPr="00F94011">
        <w:rPr>
          <w:rFonts w:ascii="Arial" w:hAnsi="Arial" w:cs="Arial"/>
          <w:sz w:val="24"/>
          <w:szCs w:val="24"/>
        </w:rPr>
        <w:t xml:space="preserve"> as documented in Attachment </w:t>
      </w:r>
      <w:r w:rsidR="009F328B" w:rsidRPr="00F94011">
        <w:rPr>
          <w:rFonts w:ascii="Arial" w:hAnsi="Arial" w:cs="Arial"/>
          <w:sz w:val="24"/>
          <w:szCs w:val="24"/>
        </w:rPr>
        <w:t>2</w:t>
      </w:r>
      <w:r w:rsidRPr="00F94011">
        <w:rPr>
          <w:rFonts w:ascii="Arial" w:hAnsi="Arial" w:cs="Arial"/>
          <w:sz w:val="24"/>
          <w:szCs w:val="24"/>
        </w:rPr>
        <w:t xml:space="preserve">, attached </w:t>
      </w:r>
      <w:r w:rsidR="002C1EC5" w:rsidRPr="00F94011">
        <w:rPr>
          <w:rFonts w:ascii="Arial" w:hAnsi="Arial" w:cs="Arial"/>
          <w:sz w:val="24"/>
          <w:szCs w:val="24"/>
        </w:rPr>
        <w:t>hereto,</w:t>
      </w:r>
      <w:r w:rsidRPr="00F94011">
        <w:rPr>
          <w:rFonts w:ascii="Arial" w:hAnsi="Arial" w:cs="Arial"/>
          <w:sz w:val="24"/>
          <w:szCs w:val="24"/>
        </w:rPr>
        <w:t xml:space="preserve"> and incorporated herein by reference. </w:t>
      </w:r>
    </w:p>
    <w:p w14:paraId="78CE789A" w14:textId="77777777"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7E851F30" w14:textId="53B57345"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SECTION 2. The inflation factor being utilized to calculate the </w:t>
      </w:r>
      <w:r w:rsidR="00B274DE" w:rsidRPr="00F94011">
        <w:rPr>
          <w:rFonts w:ascii="Arial" w:hAnsi="Arial" w:cs="Arial"/>
          <w:sz w:val="24"/>
          <w:szCs w:val="24"/>
        </w:rPr>
        <w:t>F</w:t>
      </w:r>
      <w:r w:rsidRPr="00F94011">
        <w:rPr>
          <w:rFonts w:ascii="Arial" w:hAnsi="Arial" w:cs="Arial"/>
          <w:sz w:val="24"/>
          <w:szCs w:val="24"/>
        </w:rPr>
        <w:t xml:space="preserve">iscal </w:t>
      </w:r>
      <w:r w:rsidR="00B274DE" w:rsidRPr="00F94011">
        <w:rPr>
          <w:rFonts w:ascii="Arial" w:hAnsi="Arial" w:cs="Arial"/>
          <w:sz w:val="24"/>
          <w:szCs w:val="24"/>
        </w:rPr>
        <w:t>Y</w:t>
      </w:r>
      <w:r w:rsidRPr="00F94011">
        <w:rPr>
          <w:rFonts w:ascii="Arial" w:hAnsi="Arial" w:cs="Arial"/>
          <w:sz w:val="24"/>
          <w:szCs w:val="24"/>
        </w:rPr>
        <w:t xml:space="preserve">ear 2023-24 appropriations limit is the California per capita income. </w:t>
      </w:r>
    </w:p>
    <w:p w14:paraId="2D386B36" w14:textId="77777777" w:rsidR="009A1444" w:rsidRPr="00F94011" w:rsidRDefault="009A1444" w:rsidP="00BC3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46750DFD" w14:textId="25FAD351" w:rsidR="00CA7CBD" w:rsidRDefault="009A1444" w:rsidP="00F940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r w:rsidRPr="00F94011">
        <w:rPr>
          <w:rFonts w:ascii="Arial" w:hAnsi="Arial" w:cs="Arial"/>
          <w:sz w:val="24"/>
          <w:szCs w:val="24"/>
        </w:rPr>
        <w:tab/>
        <w:t xml:space="preserve">SECTION 3. The population factor being utilized to calculate the </w:t>
      </w:r>
      <w:r w:rsidR="00B274DE" w:rsidRPr="00F94011">
        <w:rPr>
          <w:rFonts w:ascii="Arial" w:hAnsi="Arial" w:cs="Arial"/>
          <w:sz w:val="24"/>
          <w:szCs w:val="24"/>
        </w:rPr>
        <w:t>F</w:t>
      </w:r>
      <w:r w:rsidRPr="00F94011">
        <w:rPr>
          <w:rFonts w:ascii="Arial" w:hAnsi="Arial" w:cs="Arial"/>
          <w:sz w:val="24"/>
          <w:szCs w:val="24"/>
        </w:rPr>
        <w:t xml:space="preserve">iscal </w:t>
      </w:r>
      <w:r w:rsidR="00B274DE" w:rsidRPr="00F94011">
        <w:rPr>
          <w:rFonts w:ascii="Arial" w:hAnsi="Arial" w:cs="Arial"/>
          <w:sz w:val="24"/>
          <w:szCs w:val="24"/>
        </w:rPr>
        <w:t>Y</w:t>
      </w:r>
      <w:r w:rsidRPr="00F94011">
        <w:rPr>
          <w:rFonts w:ascii="Arial" w:hAnsi="Arial" w:cs="Arial"/>
          <w:sz w:val="24"/>
          <w:szCs w:val="24"/>
        </w:rPr>
        <w:t>ear 2023-24 appropriations limit is the County of Contra Costa’s population growth provided by the State of California Department of Finance.</w:t>
      </w:r>
    </w:p>
    <w:p w14:paraId="22898AB7" w14:textId="77777777" w:rsidR="00F94011" w:rsidRPr="00F94011" w:rsidRDefault="00F94011" w:rsidP="00F940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Arial" w:hAnsi="Arial" w:cs="Arial"/>
          <w:sz w:val="24"/>
          <w:szCs w:val="24"/>
        </w:rPr>
      </w:pPr>
    </w:p>
    <w:p w14:paraId="735A96F2" w14:textId="712CAF80" w:rsidR="00081809" w:rsidRDefault="00CA7CBD" w:rsidP="00F94011">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w:t>
      </w:r>
    </w:p>
    <w:p w14:paraId="755DCA21" w14:textId="04925009" w:rsidR="00CA7CBD" w:rsidRDefault="00CA7CBD" w:rsidP="00CA7CBD">
      <w:pPr>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 xml:space="preserve">ADOPTED this </w:t>
      </w:r>
      <w:r w:rsidR="009A1444">
        <w:rPr>
          <w:rFonts w:ascii="Arial" w:hAnsi="Arial" w:cs="Arial"/>
          <w:sz w:val="24"/>
          <w:szCs w:val="24"/>
        </w:rPr>
        <w:t>15th</w:t>
      </w:r>
      <w:r w:rsidR="0050769F">
        <w:rPr>
          <w:rFonts w:ascii="Arial" w:hAnsi="Arial" w:cs="Arial"/>
          <w:sz w:val="24"/>
          <w:szCs w:val="24"/>
        </w:rPr>
        <w:t xml:space="preserve"> day of </w:t>
      </w:r>
      <w:r w:rsidR="009A1444">
        <w:rPr>
          <w:rFonts w:ascii="Arial" w:hAnsi="Arial" w:cs="Arial"/>
          <w:sz w:val="24"/>
          <w:szCs w:val="24"/>
        </w:rPr>
        <w:t>May</w:t>
      </w:r>
      <w:r w:rsidR="005E3781">
        <w:rPr>
          <w:rFonts w:ascii="Arial" w:hAnsi="Arial" w:cs="Arial"/>
          <w:sz w:val="24"/>
          <w:szCs w:val="24"/>
        </w:rPr>
        <w:t>,</w:t>
      </w:r>
      <w:r w:rsidR="0050769F">
        <w:rPr>
          <w:rFonts w:ascii="Arial" w:hAnsi="Arial" w:cs="Arial"/>
          <w:sz w:val="24"/>
          <w:szCs w:val="24"/>
        </w:rPr>
        <w:t xml:space="preserve"> 20</w:t>
      </w:r>
      <w:r w:rsidR="009A1444">
        <w:rPr>
          <w:rFonts w:ascii="Arial" w:hAnsi="Arial" w:cs="Arial"/>
          <w:sz w:val="24"/>
          <w:szCs w:val="24"/>
        </w:rPr>
        <w:t>23</w:t>
      </w:r>
      <w:r>
        <w:rPr>
          <w:rFonts w:ascii="Arial" w:hAnsi="Arial" w:cs="Arial"/>
          <w:sz w:val="24"/>
          <w:szCs w:val="24"/>
        </w:rPr>
        <w:t>, by the following vote</w:t>
      </w:r>
      <w:r w:rsidR="00CB19C0">
        <w:rPr>
          <w:rFonts w:ascii="Arial" w:hAnsi="Arial" w:cs="Arial"/>
          <w:sz w:val="24"/>
          <w:szCs w:val="24"/>
        </w:rPr>
        <w:t>s</w:t>
      </w:r>
      <w:r>
        <w:rPr>
          <w:rFonts w:ascii="Arial" w:hAnsi="Arial" w:cs="Arial"/>
          <w:sz w:val="24"/>
          <w:szCs w:val="24"/>
        </w:rPr>
        <w:t>:</w:t>
      </w:r>
    </w:p>
    <w:p w14:paraId="2A205CE2" w14:textId="77777777" w:rsidR="00CA7CBD" w:rsidRDefault="00CA7CBD" w:rsidP="00CA7CBD">
      <w:pPr>
        <w:autoSpaceDE w:val="0"/>
        <w:autoSpaceDN w:val="0"/>
        <w:adjustRightInd w:val="0"/>
        <w:spacing w:after="0" w:line="240" w:lineRule="auto"/>
        <w:jc w:val="both"/>
        <w:rPr>
          <w:rFonts w:ascii="Arial" w:hAnsi="Arial" w:cs="Arial"/>
          <w:sz w:val="24"/>
          <w:szCs w:val="24"/>
        </w:rPr>
      </w:pPr>
    </w:p>
    <w:p w14:paraId="04D8AF8A" w14:textId="1487DB50" w:rsidR="0002093C" w:rsidRDefault="00CA7CBD" w:rsidP="009A1444">
      <w:pPr>
        <w:autoSpaceDE w:val="0"/>
        <w:autoSpaceDN w:val="0"/>
        <w:adjustRightInd w:val="0"/>
        <w:spacing w:after="0" w:line="240" w:lineRule="auto"/>
        <w:ind w:right="-180"/>
        <w:jc w:val="both"/>
        <w:rPr>
          <w:rFonts w:ascii="Arial" w:hAnsi="Arial" w:cs="Arial"/>
          <w:sz w:val="24"/>
          <w:szCs w:val="24"/>
        </w:rPr>
      </w:pPr>
      <w:r>
        <w:rPr>
          <w:rFonts w:ascii="Arial" w:hAnsi="Arial" w:cs="Arial"/>
          <w:sz w:val="24"/>
          <w:szCs w:val="24"/>
        </w:rPr>
        <w:t xml:space="preserve">AYES: </w:t>
      </w:r>
      <w:r>
        <w:rPr>
          <w:rFonts w:ascii="Arial" w:hAnsi="Arial" w:cs="Arial"/>
          <w:sz w:val="24"/>
          <w:szCs w:val="24"/>
        </w:rPr>
        <w:tab/>
        <w:t>COUNCILMEMBERS:</w:t>
      </w:r>
      <w:r>
        <w:rPr>
          <w:rFonts w:ascii="Arial" w:hAnsi="Arial" w:cs="Arial"/>
          <w:sz w:val="24"/>
          <w:szCs w:val="24"/>
        </w:rPr>
        <w:tab/>
      </w:r>
      <w:r>
        <w:rPr>
          <w:rFonts w:ascii="Arial" w:hAnsi="Arial" w:cs="Arial"/>
          <w:sz w:val="24"/>
          <w:szCs w:val="24"/>
        </w:rPr>
        <w:tab/>
      </w:r>
    </w:p>
    <w:p w14:paraId="07D2E9F9" w14:textId="0B499FD6" w:rsidR="00CA7CBD" w:rsidRDefault="00CA7CBD" w:rsidP="00CA7CB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NOES: </w:t>
      </w:r>
      <w:r>
        <w:rPr>
          <w:rFonts w:ascii="Arial" w:hAnsi="Arial" w:cs="Arial"/>
          <w:sz w:val="24"/>
          <w:szCs w:val="24"/>
        </w:rPr>
        <w:tab/>
        <w:t>COUNCILMEMBERS:</w:t>
      </w:r>
      <w:r>
        <w:rPr>
          <w:rFonts w:ascii="Arial" w:hAnsi="Arial" w:cs="Arial"/>
          <w:sz w:val="24"/>
          <w:szCs w:val="24"/>
        </w:rPr>
        <w:tab/>
      </w:r>
      <w:r>
        <w:rPr>
          <w:rFonts w:ascii="Arial" w:hAnsi="Arial" w:cs="Arial"/>
          <w:sz w:val="24"/>
          <w:szCs w:val="24"/>
        </w:rPr>
        <w:tab/>
      </w:r>
    </w:p>
    <w:p w14:paraId="4166A8B5" w14:textId="22516299" w:rsidR="00CA7CBD" w:rsidRDefault="00CA7CBD" w:rsidP="00CA7CB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ABSENT: </w:t>
      </w:r>
      <w:r>
        <w:rPr>
          <w:rFonts w:ascii="Arial" w:hAnsi="Arial" w:cs="Arial"/>
          <w:sz w:val="24"/>
          <w:szCs w:val="24"/>
        </w:rPr>
        <w:tab/>
        <w:t>COUNCILMEMBERS:</w:t>
      </w:r>
      <w:r>
        <w:rPr>
          <w:rFonts w:ascii="Arial" w:hAnsi="Arial" w:cs="Arial"/>
          <w:sz w:val="24"/>
          <w:szCs w:val="24"/>
        </w:rPr>
        <w:tab/>
      </w:r>
      <w:r>
        <w:rPr>
          <w:rFonts w:ascii="Arial" w:hAnsi="Arial" w:cs="Arial"/>
          <w:sz w:val="24"/>
          <w:szCs w:val="24"/>
        </w:rPr>
        <w:tab/>
      </w:r>
    </w:p>
    <w:p w14:paraId="1A630AE3" w14:textId="2C74A8ED" w:rsidR="00CA7CBD" w:rsidRDefault="00CA7CBD" w:rsidP="00CA7CB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ABSTAIN: </w:t>
      </w:r>
      <w:r>
        <w:rPr>
          <w:rFonts w:ascii="Arial" w:hAnsi="Arial" w:cs="Arial"/>
          <w:sz w:val="24"/>
          <w:szCs w:val="24"/>
        </w:rPr>
        <w:tab/>
        <w:t>COUNCILMEMBERS:</w:t>
      </w:r>
      <w:r>
        <w:rPr>
          <w:rFonts w:ascii="Arial" w:hAnsi="Arial" w:cs="Arial"/>
          <w:sz w:val="24"/>
          <w:szCs w:val="24"/>
        </w:rPr>
        <w:tab/>
      </w:r>
      <w:r>
        <w:rPr>
          <w:rFonts w:ascii="Arial" w:hAnsi="Arial" w:cs="Arial"/>
          <w:sz w:val="24"/>
          <w:szCs w:val="24"/>
        </w:rPr>
        <w:tab/>
      </w:r>
    </w:p>
    <w:p w14:paraId="64A565DA" w14:textId="77777777" w:rsidR="00CA7CBD" w:rsidRDefault="00CA7CBD" w:rsidP="00CA7CBD">
      <w:pPr>
        <w:autoSpaceDE w:val="0"/>
        <w:autoSpaceDN w:val="0"/>
        <w:adjustRightInd w:val="0"/>
        <w:spacing w:after="0" w:line="240" w:lineRule="auto"/>
        <w:jc w:val="both"/>
        <w:rPr>
          <w:rFonts w:ascii="Arial" w:hAnsi="Arial" w:cs="Arial"/>
          <w:sz w:val="24"/>
          <w:szCs w:val="24"/>
        </w:rPr>
      </w:pPr>
    </w:p>
    <w:p w14:paraId="38414FA9" w14:textId="77777777" w:rsidR="00CA7CBD" w:rsidRDefault="00CA7CBD" w:rsidP="00CA7CB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ATTEST: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APPROVED:</w:t>
      </w:r>
    </w:p>
    <w:p w14:paraId="3C99DCB6" w14:textId="77777777" w:rsidR="00CA7CBD" w:rsidRDefault="00CA7CBD" w:rsidP="00CA7CBD">
      <w:pPr>
        <w:autoSpaceDE w:val="0"/>
        <w:autoSpaceDN w:val="0"/>
        <w:adjustRightInd w:val="0"/>
        <w:spacing w:after="0" w:line="240" w:lineRule="auto"/>
        <w:jc w:val="both"/>
        <w:rPr>
          <w:rFonts w:ascii="Arial" w:hAnsi="Arial" w:cs="Arial"/>
          <w:sz w:val="24"/>
          <w:szCs w:val="24"/>
        </w:rPr>
      </w:pPr>
    </w:p>
    <w:p w14:paraId="75B5158B" w14:textId="77777777" w:rsidR="00CA7CBD" w:rsidRDefault="00CA7CBD" w:rsidP="00CA7CBD">
      <w:pPr>
        <w:autoSpaceDE w:val="0"/>
        <w:autoSpaceDN w:val="0"/>
        <w:adjustRightInd w:val="0"/>
        <w:spacing w:after="0" w:line="240" w:lineRule="auto"/>
        <w:jc w:val="both"/>
        <w:rPr>
          <w:rFonts w:ascii="Arial" w:hAnsi="Arial" w:cs="Arial"/>
          <w:sz w:val="24"/>
          <w:szCs w:val="24"/>
        </w:rPr>
      </w:pPr>
    </w:p>
    <w:p w14:paraId="3F08771F" w14:textId="46A21CE7" w:rsidR="00CB19C0" w:rsidRPr="0002093C" w:rsidRDefault="00280559" w:rsidP="00CB19C0">
      <w:pPr>
        <w:autoSpaceDE w:val="0"/>
        <w:autoSpaceDN w:val="0"/>
        <w:adjustRightInd w:val="0"/>
        <w:spacing w:after="0" w:line="240" w:lineRule="auto"/>
        <w:ind w:right="-180"/>
        <w:jc w:val="both"/>
        <w:rPr>
          <w:rFonts w:ascii="Arial" w:hAnsi="Arial" w:cs="Arial"/>
          <w:sz w:val="24"/>
          <w:szCs w:val="24"/>
          <w:u w:val="single"/>
        </w:rPr>
      </w:pPr>
      <w:r>
        <w:rPr>
          <w:rFonts w:ascii="Arial" w:hAnsi="Arial" w:cs="Arial"/>
          <w:sz w:val="24"/>
          <w:szCs w:val="24"/>
          <w:u w:val="single"/>
        </w:rPr>
        <w:t>___________________</w:t>
      </w:r>
      <w:r w:rsidR="0002093C">
        <w:rPr>
          <w:rFonts w:ascii="Arial" w:hAnsi="Arial" w:cs="Arial"/>
          <w:sz w:val="24"/>
          <w:szCs w:val="24"/>
        </w:rPr>
        <w:tab/>
      </w:r>
      <w:r w:rsidR="0002093C">
        <w:rPr>
          <w:rFonts w:ascii="Arial" w:hAnsi="Arial" w:cs="Arial"/>
          <w:sz w:val="24"/>
          <w:szCs w:val="24"/>
        </w:rPr>
        <w:tab/>
      </w:r>
      <w:r w:rsidR="0002093C">
        <w:rPr>
          <w:rFonts w:ascii="Arial" w:hAnsi="Arial" w:cs="Arial"/>
          <w:sz w:val="24"/>
          <w:szCs w:val="24"/>
        </w:rPr>
        <w:tab/>
      </w:r>
      <w:r w:rsidR="0002093C">
        <w:rPr>
          <w:rFonts w:ascii="Arial" w:hAnsi="Arial" w:cs="Arial"/>
          <w:sz w:val="24"/>
          <w:szCs w:val="24"/>
        </w:rPr>
        <w:tab/>
      </w:r>
      <w:r>
        <w:rPr>
          <w:rFonts w:ascii="Arial" w:hAnsi="Arial" w:cs="Arial"/>
          <w:sz w:val="24"/>
          <w:szCs w:val="24"/>
          <w:u w:val="single"/>
        </w:rPr>
        <w:t>________________</w:t>
      </w:r>
    </w:p>
    <w:p w14:paraId="42CEC364" w14:textId="7549BF08" w:rsidR="004F78A7" w:rsidRPr="00485F5A" w:rsidRDefault="00AB7185" w:rsidP="00485F5A">
      <w:pPr>
        <w:jc w:val="both"/>
        <w:rPr>
          <w:rFonts w:ascii="Arial" w:hAnsi="Arial" w:cs="Arial"/>
          <w:sz w:val="24"/>
          <w:szCs w:val="24"/>
        </w:rPr>
      </w:pPr>
      <w:r>
        <w:rPr>
          <w:rFonts w:ascii="Arial" w:hAnsi="Arial" w:cs="Arial"/>
          <w:sz w:val="24"/>
          <w:szCs w:val="24"/>
        </w:rPr>
        <w:t>Dorothy Gantt</w:t>
      </w:r>
      <w:r w:rsidR="0050769F">
        <w:rPr>
          <w:rFonts w:ascii="Arial" w:hAnsi="Arial" w:cs="Arial"/>
          <w:sz w:val="24"/>
          <w:szCs w:val="24"/>
        </w:rPr>
        <w:t xml:space="preserve">, </w:t>
      </w:r>
      <w:r w:rsidR="00CA7CBD">
        <w:rPr>
          <w:rFonts w:ascii="Arial" w:hAnsi="Arial" w:cs="Arial"/>
          <w:sz w:val="24"/>
          <w:szCs w:val="24"/>
        </w:rPr>
        <w:t>City Clerk</w:t>
      </w:r>
      <w:r w:rsidR="00CA7CBD">
        <w:rPr>
          <w:rFonts w:ascii="Arial" w:hAnsi="Arial" w:cs="Arial"/>
          <w:sz w:val="24"/>
          <w:szCs w:val="24"/>
        </w:rPr>
        <w:tab/>
      </w:r>
      <w:r w:rsidR="00CA7CBD">
        <w:rPr>
          <w:rFonts w:ascii="Arial" w:hAnsi="Arial" w:cs="Arial"/>
          <w:sz w:val="24"/>
          <w:szCs w:val="24"/>
        </w:rPr>
        <w:tab/>
      </w:r>
      <w:r w:rsidR="0050769F">
        <w:rPr>
          <w:rFonts w:ascii="Arial" w:hAnsi="Arial" w:cs="Arial"/>
          <w:sz w:val="24"/>
          <w:szCs w:val="24"/>
        </w:rPr>
        <w:tab/>
      </w:r>
      <w:r w:rsidR="0050769F">
        <w:rPr>
          <w:rFonts w:ascii="Arial" w:hAnsi="Arial" w:cs="Arial"/>
          <w:sz w:val="24"/>
          <w:szCs w:val="24"/>
        </w:rPr>
        <w:tab/>
      </w:r>
      <w:r w:rsidR="009A1444">
        <w:rPr>
          <w:rFonts w:ascii="Arial" w:hAnsi="Arial" w:cs="Arial"/>
          <w:sz w:val="24"/>
          <w:szCs w:val="24"/>
        </w:rPr>
        <w:t>Abel Pineda</w:t>
      </w:r>
      <w:r w:rsidR="00CA7CBD">
        <w:rPr>
          <w:rFonts w:ascii="Arial" w:hAnsi="Arial" w:cs="Arial"/>
          <w:sz w:val="24"/>
          <w:szCs w:val="24"/>
        </w:rPr>
        <w:t>, Mayor</w:t>
      </w:r>
    </w:p>
    <w:sectPr w:rsidR="004F78A7" w:rsidRPr="00485F5A" w:rsidSect="0002093C">
      <w:pgSz w:w="12240" w:h="15840"/>
      <w:pgMar w:top="1170" w:right="1170" w:bottom="81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1C32" w14:textId="77777777" w:rsidR="006B756A" w:rsidRDefault="006B756A" w:rsidP="00485F5A">
      <w:pPr>
        <w:spacing w:after="0" w:line="240" w:lineRule="auto"/>
      </w:pPr>
      <w:r>
        <w:separator/>
      </w:r>
    </w:p>
  </w:endnote>
  <w:endnote w:type="continuationSeparator" w:id="0">
    <w:p w14:paraId="081E1252" w14:textId="77777777" w:rsidR="006B756A" w:rsidRDefault="006B756A" w:rsidP="0048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4C35" w14:textId="77777777" w:rsidR="006B756A" w:rsidRDefault="006B756A" w:rsidP="00485F5A">
      <w:pPr>
        <w:spacing w:after="0" w:line="240" w:lineRule="auto"/>
      </w:pPr>
      <w:r>
        <w:separator/>
      </w:r>
    </w:p>
  </w:footnote>
  <w:footnote w:type="continuationSeparator" w:id="0">
    <w:p w14:paraId="67036BA2" w14:textId="77777777" w:rsidR="006B756A" w:rsidRDefault="006B756A" w:rsidP="00485F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CBD"/>
    <w:rsid w:val="0002093C"/>
    <w:rsid w:val="00081809"/>
    <w:rsid w:val="000A6B49"/>
    <w:rsid w:val="001025CD"/>
    <w:rsid w:val="00170305"/>
    <w:rsid w:val="00267D16"/>
    <w:rsid w:val="00280559"/>
    <w:rsid w:val="00292027"/>
    <w:rsid w:val="002A431D"/>
    <w:rsid w:val="002B6049"/>
    <w:rsid w:val="002C1EC5"/>
    <w:rsid w:val="00321CE9"/>
    <w:rsid w:val="00376206"/>
    <w:rsid w:val="003A0C5C"/>
    <w:rsid w:val="003E788D"/>
    <w:rsid w:val="00471FDA"/>
    <w:rsid w:val="00485F5A"/>
    <w:rsid w:val="004D1D19"/>
    <w:rsid w:val="004F78A7"/>
    <w:rsid w:val="0050769F"/>
    <w:rsid w:val="00595096"/>
    <w:rsid w:val="005E3781"/>
    <w:rsid w:val="00604CE0"/>
    <w:rsid w:val="006845C9"/>
    <w:rsid w:val="00694EF3"/>
    <w:rsid w:val="006B756A"/>
    <w:rsid w:val="006D26F7"/>
    <w:rsid w:val="006F016B"/>
    <w:rsid w:val="00707EFD"/>
    <w:rsid w:val="0087462C"/>
    <w:rsid w:val="008D35E9"/>
    <w:rsid w:val="00940455"/>
    <w:rsid w:val="00974C11"/>
    <w:rsid w:val="009A1444"/>
    <w:rsid w:val="009C12D5"/>
    <w:rsid w:val="009F328B"/>
    <w:rsid w:val="009F5ABF"/>
    <w:rsid w:val="00A249CE"/>
    <w:rsid w:val="00AB7185"/>
    <w:rsid w:val="00B274DE"/>
    <w:rsid w:val="00B511C5"/>
    <w:rsid w:val="00B87643"/>
    <w:rsid w:val="00BC3BBC"/>
    <w:rsid w:val="00C554CB"/>
    <w:rsid w:val="00C71C18"/>
    <w:rsid w:val="00CA7CBD"/>
    <w:rsid w:val="00CB19C0"/>
    <w:rsid w:val="00D27268"/>
    <w:rsid w:val="00DC7E50"/>
    <w:rsid w:val="00E87D3C"/>
    <w:rsid w:val="00F31CF5"/>
    <w:rsid w:val="00F40C74"/>
    <w:rsid w:val="00F94011"/>
    <w:rsid w:val="00FE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6A73"/>
  <w15:chartTrackingRefBased/>
  <w15:docId w15:val="{4FF9E822-1EDB-4F4E-BA70-310D0BAE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F5A"/>
  </w:style>
  <w:style w:type="paragraph" w:styleId="Footer">
    <w:name w:val="footer"/>
    <w:basedOn w:val="Normal"/>
    <w:link w:val="FooterChar"/>
    <w:uiPriority w:val="99"/>
    <w:unhideWhenUsed/>
    <w:rsid w:val="00485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F5A"/>
  </w:style>
  <w:style w:type="paragraph" w:styleId="BalloonText">
    <w:name w:val="Balloon Text"/>
    <w:basedOn w:val="Normal"/>
    <w:link w:val="BalloonTextChar"/>
    <w:uiPriority w:val="99"/>
    <w:semiHidden/>
    <w:unhideWhenUsed/>
    <w:rsid w:val="002920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88573">
      <w:bodyDiv w:val="1"/>
      <w:marLeft w:val="0"/>
      <w:marRight w:val="0"/>
      <w:marTop w:val="0"/>
      <w:marBottom w:val="0"/>
      <w:divBdr>
        <w:top w:val="none" w:sz="0" w:space="0" w:color="auto"/>
        <w:left w:val="none" w:sz="0" w:space="0" w:color="auto"/>
        <w:bottom w:val="none" w:sz="0" w:space="0" w:color="auto"/>
        <w:right w:val="none" w:sz="0" w:space="0" w:color="auto"/>
      </w:divBdr>
    </w:div>
    <w:div w:id="170566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Sessions</dc:creator>
  <cp:keywords/>
  <dc:description/>
  <cp:lastModifiedBy>Charles Ching</cp:lastModifiedBy>
  <cp:revision>8</cp:revision>
  <cp:lastPrinted>2019-06-04T18:29:00Z</cp:lastPrinted>
  <dcterms:created xsi:type="dcterms:W3CDTF">2023-05-05T01:03:00Z</dcterms:created>
  <dcterms:modified xsi:type="dcterms:W3CDTF">2023-05-08T22:44:00Z</dcterms:modified>
</cp:coreProperties>
</file>